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DDC" w:rsidRDefault="00C3080F">
      <w:pPr>
        <w:pStyle w:val="ae"/>
        <w:tabs>
          <w:tab w:val="right" w:pos="9360"/>
        </w:tabs>
        <w:rPr>
          <w:sz w:val="24"/>
          <w:szCs w:val="21"/>
          <w:lang w:val="en-US" w:eastAsia="zh-CN"/>
        </w:rPr>
      </w:pPr>
      <w:bookmarkStart w:id="0" w:name="OLE_LINK34"/>
      <w:bookmarkStart w:id="1" w:name="OLE_LINK33"/>
      <w:bookmarkStart w:id="2" w:name="historyclause"/>
      <w:bookmarkStart w:id="3" w:name="_Toc383764588"/>
      <w:bookmarkStart w:id="4" w:name="_GoBack"/>
      <w:bookmarkEnd w:id="4"/>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#9</w:t>
      </w:r>
      <w:r>
        <w:rPr>
          <w:rFonts w:hint="eastAsia"/>
          <w:sz w:val="24"/>
          <w:szCs w:val="21"/>
          <w:lang w:val="en-US" w:eastAsia="zh-CN"/>
        </w:rPr>
        <w:t>8</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R1-190</w:t>
      </w:r>
      <w:r>
        <w:rPr>
          <w:rFonts w:hint="eastAsia"/>
          <w:sz w:val="24"/>
          <w:szCs w:val="21"/>
          <w:lang w:val="en-US" w:eastAsia="zh-CN"/>
        </w:rPr>
        <w:t>8257</w:t>
      </w:r>
    </w:p>
    <w:p w:rsidR="00BD6DDC" w:rsidRDefault="00C3080F">
      <w:pPr>
        <w:pStyle w:val="ae"/>
        <w:tabs>
          <w:tab w:val="right" w:pos="9072"/>
        </w:tabs>
        <w:rPr>
          <w:rFonts w:cs="Arial"/>
          <w:bCs/>
          <w:sz w:val="24"/>
          <w:szCs w:val="18"/>
          <w:lang w:eastAsia="ja-JP"/>
        </w:rPr>
      </w:pPr>
      <w:r>
        <w:rPr>
          <w:rFonts w:cs="Arial" w:hint="eastAsia"/>
          <w:bCs/>
          <w:sz w:val="24"/>
          <w:szCs w:val="18"/>
          <w:lang w:val="en-US" w:eastAsia="zh-CN"/>
        </w:rPr>
        <w:t>Prague</w:t>
      </w:r>
      <w:r>
        <w:rPr>
          <w:rFonts w:cs="Arial" w:hint="eastAsia"/>
          <w:bCs/>
          <w:sz w:val="24"/>
          <w:szCs w:val="18"/>
          <w:lang w:eastAsia="ja-JP"/>
        </w:rPr>
        <w:t>,</w:t>
      </w:r>
      <w:r>
        <w:rPr>
          <w:rFonts w:cs="Arial" w:hint="eastAsia"/>
          <w:bCs/>
          <w:sz w:val="24"/>
          <w:szCs w:val="18"/>
          <w:lang w:val="en-US" w:eastAsia="zh-CN"/>
        </w:rPr>
        <w:t>CZ</w:t>
      </w:r>
      <w:r>
        <w:rPr>
          <w:rFonts w:cs="Arial" w:hint="eastAsia"/>
          <w:bCs/>
          <w:sz w:val="24"/>
          <w:szCs w:val="18"/>
          <w:lang w:eastAsia="ja-JP"/>
        </w:rPr>
        <w:t xml:space="preserve">, </w:t>
      </w:r>
      <w:r>
        <w:rPr>
          <w:rFonts w:cs="Arial" w:hint="eastAsia"/>
          <w:bCs/>
          <w:sz w:val="24"/>
          <w:szCs w:val="18"/>
          <w:lang w:val="en-US" w:eastAsia="zh-CN"/>
        </w:rPr>
        <w:t>August 26</w:t>
      </w:r>
      <w:r>
        <w:rPr>
          <w:rFonts w:cs="Arial"/>
          <w:bCs/>
          <w:sz w:val="24"/>
          <w:szCs w:val="18"/>
          <w:vertAlign w:val="superscript"/>
          <w:lang w:eastAsia="ja-JP"/>
        </w:rPr>
        <w:t>th</w:t>
      </w:r>
      <w:r>
        <w:rPr>
          <w:rFonts w:cs="Arial" w:hint="eastAsia"/>
          <w:bCs/>
          <w:sz w:val="24"/>
          <w:szCs w:val="18"/>
          <w:lang w:eastAsia="ja-JP"/>
        </w:rPr>
        <w:t xml:space="preserve"> - </w:t>
      </w:r>
      <w:r>
        <w:rPr>
          <w:rFonts w:cs="Arial" w:hint="eastAsia"/>
          <w:bCs/>
          <w:sz w:val="24"/>
          <w:szCs w:val="18"/>
          <w:lang w:val="en-US" w:eastAsia="zh-CN"/>
        </w:rPr>
        <w:t>30</w:t>
      </w:r>
      <w:r>
        <w:rPr>
          <w:rFonts w:cs="Arial"/>
          <w:bCs/>
          <w:sz w:val="24"/>
          <w:szCs w:val="18"/>
          <w:vertAlign w:val="superscript"/>
          <w:lang w:eastAsia="ja-JP"/>
        </w:rPr>
        <w:t>t</w:t>
      </w:r>
      <w:r>
        <w:rPr>
          <w:rFonts w:cs="Arial"/>
          <w:bCs/>
          <w:sz w:val="24"/>
          <w:szCs w:val="18"/>
          <w:vertAlign w:val="superscript"/>
          <w:lang w:val="en-US" w:eastAsia="zh-CN"/>
        </w:rPr>
        <w:t>h</w:t>
      </w:r>
      <w:r>
        <w:rPr>
          <w:rFonts w:cs="Arial" w:hint="eastAsia"/>
          <w:bCs/>
          <w:sz w:val="24"/>
          <w:szCs w:val="18"/>
          <w:lang w:eastAsia="ja-JP"/>
        </w:rPr>
        <w:t>, 2019</w:t>
      </w:r>
    </w:p>
    <w:p w:rsidR="00BD6DDC" w:rsidRDefault="00BD6DDC">
      <w:pPr>
        <w:pStyle w:val="ae"/>
        <w:tabs>
          <w:tab w:val="right" w:pos="9072"/>
        </w:tabs>
        <w:rPr>
          <w:rFonts w:cs="Arial"/>
          <w:bCs/>
          <w:sz w:val="24"/>
          <w:szCs w:val="18"/>
          <w:lang w:eastAsia="ja-JP"/>
        </w:rPr>
      </w:pPr>
    </w:p>
    <w:p w:rsidR="00BD6DDC" w:rsidRDefault="00C3080F">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BD6DDC" w:rsidRDefault="00C3080F">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rsidR="00BD6DDC" w:rsidRDefault="00C3080F">
      <w:pPr>
        <w:pStyle w:val="ae"/>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r>
        <w:rPr>
          <w:sz w:val="22"/>
          <w:szCs w:val="21"/>
          <w:lang w:eastAsia="zh-CN"/>
        </w:rPr>
        <w:t>.</w:t>
      </w:r>
      <w:r>
        <w:rPr>
          <w:rFonts w:hint="eastAsia"/>
          <w:sz w:val="22"/>
          <w:szCs w:val="21"/>
          <w:lang w:val="en-US" w:eastAsia="zh-CN"/>
        </w:rPr>
        <w:t>3</w:t>
      </w:r>
    </w:p>
    <w:p w:rsidR="00BD6DDC" w:rsidRDefault="00C3080F">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BD6DDC" w:rsidRDefault="00BD6DDC">
      <w:pPr>
        <w:pBdr>
          <w:bottom w:val="single" w:sz="4" w:space="1" w:color="auto"/>
        </w:pBdr>
        <w:tabs>
          <w:tab w:val="left" w:pos="2552"/>
        </w:tabs>
        <w:spacing w:before="120"/>
        <w:rPr>
          <w:sz w:val="24"/>
        </w:rPr>
      </w:pPr>
    </w:p>
    <w:p w:rsidR="00BD6DDC" w:rsidRDefault="00C3080F">
      <w:pPr>
        <w:pStyle w:val="2"/>
        <w:rPr>
          <w:lang w:eastAsia="zh-CN"/>
        </w:rPr>
      </w:pPr>
      <w:bookmarkStart w:id="5" w:name="OLE_LINK23"/>
      <w:r>
        <w:rPr>
          <w:rFonts w:hint="eastAsia"/>
          <w:lang w:val="en-US" w:eastAsia="zh-CN"/>
        </w:rPr>
        <w:t>Introduction</w:t>
      </w:r>
    </w:p>
    <w:bookmarkEnd w:id="5"/>
    <w:p w:rsidR="00BD6DDC" w:rsidRDefault="00C3080F">
      <w:pPr>
        <w:spacing w:before="120"/>
        <w:rPr>
          <w:rStyle w:val="apple-converted-space"/>
        </w:rPr>
      </w:pPr>
      <w:r>
        <w:rPr>
          <w:rStyle w:val="apple-converted-space"/>
        </w:rPr>
        <w:t>In the last RAN1</w:t>
      </w:r>
      <w:r>
        <w:rPr>
          <w:rStyle w:val="apple-converted-space"/>
          <w:rFonts w:hint="eastAsia"/>
          <w:lang w:val="en-US" w:eastAsia="zh-CN"/>
        </w:rPr>
        <w:t xml:space="preserve"> #97</w:t>
      </w:r>
      <w:r>
        <w:rPr>
          <w:rStyle w:val="apple-converted-space"/>
        </w:rPr>
        <w:t xml:space="preserve"> meeting</w:t>
      </w:r>
      <w:r>
        <w:rPr>
          <w:rStyle w:val="apple-converted-space"/>
          <w:rFonts w:hint="eastAsia"/>
          <w:lang w:val="en-US" w:eastAsia="zh-CN"/>
        </w:rPr>
        <w:t xml:space="preserve"> [1]</w:t>
      </w:r>
      <w:r>
        <w:rPr>
          <w:rStyle w:val="apple-converted-space"/>
        </w:rPr>
        <w:t>, we have the following agreements</w:t>
      </w:r>
      <w:r>
        <w:rPr>
          <w:rStyle w:val="apple-converted-space"/>
          <w:rFonts w:hint="eastAsia"/>
          <w:lang w:val="en-US" w:eastAsia="zh-CN"/>
        </w:rPr>
        <w:t xml:space="preserve"> and work assumption</w:t>
      </w:r>
      <w:r>
        <w:rPr>
          <w:rStyle w:val="apple-converted-space"/>
        </w:rPr>
        <w:t xml:space="preserve">: </w:t>
      </w:r>
    </w:p>
    <w:p w:rsidR="00BD6DDC" w:rsidRDefault="00C3080F">
      <w:pPr>
        <w:spacing w:before="120"/>
        <w:rPr>
          <w:b/>
          <w:bCs/>
          <w:u w:val="single"/>
          <w:lang w:val="en-US" w:eastAsia="zh-CN"/>
        </w:rPr>
      </w:pPr>
      <w:bookmarkStart w:id="6" w:name="OLE_LINK42"/>
      <w:r>
        <w:rPr>
          <w:b/>
          <w:bCs/>
          <w:u w:val="single"/>
          <w:shd w:val="clear" w:color="FFFFFF" w:fill="D9D9D9"/>
          <w:lang w:val="en-US" w:eastAsia="zh-CN"/>
        </w:rPr>
        <w:t xml:space="preserve">Agreements in </w:t>
      </w:r>
      <w:r>
        <w:rPr>
          <w:rFonts w:hint="eastAsia"/>
          <w:b/>
          <w:bCs/>
          <w:u w:val="single"/>
          <w:shd w:val="clear" w:color="FFFFFF" w:fill="D9D9D9"/>
          <w:lang w:val="en-US" w:eastAsia="zh-CN"/>
        </w:rPr>
        <w:t>meeting #97</w:t>
      </w:r>
      <w:r>
        <w:rPr>
          <w:b/>
          <w:bCs/>
          <w:u w:val="single"/>
          <w:shd w:val="clear" w:color="FFFFFF" w:fill="D9D9D9"/>
          <w:lang w:val="en-US" w:eastAsia="zh-CN"/>
        </w:rPr>
        <w:t>:</w:t>
      </w:r>
      <w:r>
        <w:rPr>
          <w:b/>
          <w:bCs/>
          <w:u w:val="single"/>
          <w:lang w:val="en-US" w:eastAsia="zh-CN"/>
        </w:rPr>
        <w:t xml:space="preserve"> </w:t>
      </w:r>
    </w:p>
    <w:p w:rsidR="00BD6DDC" w:rsidRDefault="00C3080F">
      <w:pPr>
        <w:pStyle w:val="Proposal"/>
        <w:numPr>
          <w:ilvl w:val="255"/>
          <w:numId w:val="0"/>
        </w:numPr>
        <w:tabs>
          <w:tab w:val="clear" w:pos="360"/>
          <w:tab w:val="clear" w:pos="1702"/>
          <w:tab w:val="left" w:pos="1701"/>
        </w:tabs>
        <w:overflowPunct/>
        <w:autoSpaceDE/>
        <w:autoSpaceDN/>
        <w:adjustRightInd/>
        <w:spacing w:before="120" w:after="0"/>
        <w:jc w:val="left"/>
        <w:rPr>
          <w:rFonts w:cs="Arial"/>
          <w:highlight w:val="darkYellow"/>
        </w:rPr>
      </w:pPr>
      <w:r>
        <w:rPr>
          <w:rFonts w:cs="Arial"/>
          <w:highlight w:val="darkYellow"/>
        </w:rPr>
        <w:t>Working assumption</w:t>
      </w:r>
    </w:p>
    <w:p w:rsidR="00BD6DDC" w:rsidRDefault="00C3080F">
      <w:pPr>
        <w:numPr>
          <w:ilvl w:val="0"/>
          <w:numId w:val="6"/>
        </w:numPr>
        <w:spacing w:before="120"/>
        <w:rPr>
          <w:lang w:val="en-US"/>
        </w:rPr>
      </w:pPr>
      <w:r>
        <w:rPr>
          <w:lang w:val="en-US"/>
        </w:rPr>
        <w:t>For unicast, scheduling of initial and retransmission TB(s) within one DCI is supported.</w:t>
      </w:r>
    </w:p>
    <w:p w:rsidR="00BD6DDC" w:rsidRDefault="00C3080F">
      <w:pPr>
        <w:numPr>
          <w:ilvl w:val="0"/>
          <w:numId w:val="6"/>
        </w:numPr>
        <w:spacing w:before="120"/>
        <w:rPr>
          <w:lang w:val="en-US"/>
        </w:rPr>
      </w:pPr>
      <w:r>
        <w:rPr>
          <w:lang w:val="en-US"/>
        </w:rPr>
        <w:t>Till the RAN1#98 meeting, consider potential simplifications that can help achieve a tradeoff between scheduling flexibility and DCI size. For example:</w:t>
      </w:r>
    </w:p>
    <w:p w:rsidR="00BD6DDC" w:rsidRDefault="00C3080F">
      <w:pPr>
        <w:numPr>
          <w:ilvl w:val="1"/>
          <w:numId w:val="6"/>
        </w:numPr>
        <w:spacing w:before="120"/>
        <w:rPr>
          <w:lang w:val="en-US"/>
        </w:rPr>
      </w:pPr>
      <w:r>
        <w:rPr>
          <w:lang w:val="en-US"/>
        </w:rPr>
        <w:t xml:space="preserve">Configurable maximum number of TBs per grant </w:t>
      </w:r>
    </w:p>
    <w:p w:rsidR="00BD6DDC" w:rsidRDefault="00C3080F">
      <w:pPr>
        <w:numPr>
          <w:ilvl w:val="1"/>
          <w:numId w:val="6"/>
        </w:numPr>
        <w:spacing w:before="120"/>
        <w:rPr>
          <w:lang w:val="en-US"/>
        </w:rPr>
      </w:pPr>
      <w:r>
        <w:rPr>
          <w:lang w:val="en-US"/>
        </w:rPr>
        <w:t xml:space="preserve">Maximum size of DCI </w:t>
      </w:r>
    </w:p>
    <w:p w:rsidR="00BD6DDC" w:rsidRDefault="00C3080F">
      <w:pPr>
        <w:numPr>
          <w:ilvl w:val="1"/>
          <w:numId w:val="6"/>
        </w:numPr>
        <w:spacing w:before="120"/>
        <w:rPr>
          <w:lang w:val="en-US"/>
        </w:rPr>
      </w:pPr>
      <w:r>
        <w:rPr>
          <w:lang w:val="en-US"/>
        </w:rPr>
        <w:t>Joint coding of DCI fields</w:t>
      </w:r>
    </w:p>
    <w:p w:rsidR="00BD6DDC" w:rsidRDefault="00C3080F">
      <w:pPr>
        <w:numPr>
          <w:ilvl w:val="1"/>
          <w:numId w:val="6"/>
        </w:numPr>
        <w:spacing w:before="120"/>
        <w:rPr>
          <w:lang w:val="en-US"/>
        </w:rPr>
      </w:pPr>
      <w:r>
        <w:rPr>
          <w:lang w:val="en-US"/>
        </w:rPr>
        <w:t>Reduced TBS choices</w:t>
      </w:r>
    </w:p>
    <w:p w:rsidR="00BD6DDC" w:rsidRDefault="00C3080F">
      <w:pPr>
        <w:numPr>
          <w:ilvl w:val="1"/>
          <w:numId w:val="6"/>
        </w:numPr>
        <w:spacing w:before="120"/>
        <w:rPr>
          <w:lang w:val="en-US"/>
        </w:rPr>
      </w:pPr>
      <w:r>
        <w:rPr>
          <w:lang w:val="en-US"/>
        </w:rPr>
        <w:t>Reduced resource allocation choices</w:t>
      </w:r>
    </w:p>
    <w:p w:rsidR="00BD6DDC" w:rsidRDefault="00C3080F">
      <w:pPr>
        <w:numPr>
          <w:ilvl w:val="1"/>
          <w:numId w:val="6"/>
        </w:numPr>
        <w:spacing w:before="120"/>
        <w:rPr>
          <w:lang w:val="en-US"/>
        </w:rPr>
      </w:pPr>
      <w:r>
        <w:rPr>
          <w:lang w:val="en-US"/>
        </w:rPr>
        <w:t>Reduced/eliminated RV field</w:t>
      </w:r>
    </w:p>
    <w:p w:rsidR="00BD6DDC" w:rsidRDefault="00C3080F">
      <w:pPr>
        <w:pStyle w:val="Proposal"/>
        <w:numPr>
          <w:ilvl w:val="255"/>
          <w:numId w:val="0"/>
        </w:numPr>
        <w:tabs>
          <w:tab w:val="clear" w:pos="360"/>
          <w:tab w:val="clear" w:pos="1702"/>
          <w:tab w:val="left" w:pos="1701"/>
        </w:tabs>
        <w:overflowPunct/>
        <w:autoSpaceDE/>
        <w:autoSpaceDN/>
        <w:adjustRightInd/>
        <w:spacing w:before="120" w:after="0"/>
        <w:jc w:val="left"/>
        <w:rPr>
          <w:rFonts w:cs="Arial"/>
          <w:highlight w:val="darkYellow"/>
        </w:rPr>
      </w:pPr>
      <w:r>
        <w:rPr>
          <w:rFonts w:cs="Arial"/>
          <w:highlight w:val="darkYellow"/>
        </w:rPr>
        <w:t>Working assumption</w:t>
      </w:r>
    </w:p>
    <w:p w:rsidR="00BD6DDC" w:rsidRDefault="00C3080F">
      <w:pPr>
        <w:spacing w:before="120"/>
        <w:rPr>
          <w:rFonts w:cs="Arial"/>
        </w:rPr>
      </w:pPr>
      <w:r>
        <w:rPr>
          <w:rFonts w:cs="Arial"/>
        </w:rPr>
        <w:t>For unicast, scheduling gaps for multiple transport blocks is supported and a scheduling gap can be configured by [RRC and/or DCI]</w:t>
      </w:r>
    </w:p>
    <w:p w:rsidR="00BD6DDC" w:rsidRDefault="00C3080F">
      <w:pPr>
        <w:pStyle w:val="a7"/>
        <w:tabs>
          <w:tab w:val="left" w:pos="720"/>
        </w:tabs>
        <w:spacing w:before="120"/>
        <w:ind w:left="400" w:hanging="400"/>
        <w:contextualSpacing/>
        <w:jc w:val="left"/>
      </w:pPr>
      <w:r>
        <w:t>The support of scheduling gaps is UE optional feature regardless of the support of multiple TBs</w:t>
      </w:r>
    </w:p>
    <w:p w:rsidR="00BD6DDC" w:rsidRDefault="00C3080F">
      <w:pPr>
        <w:pStyle w:val="a7"/>
        <w:tabs>
          <w:tab w:val="left" w:pos="720"/>
        </w:tabs>
        <w:spacing w:before="120"/>
        <w:ind w:left="400" w:hanging="400"/>
        <w:contextualSpacing/>
        <w:jc w:val="left"/>
      </w:pPr>
      <w:r>
        <w:t>FFS: Details on the scheduling gap such as duration, applicability, etc</w:t>
      </w:r>
    </w:p>
    <w:p w:rsidR="00BD6DDC" w:rsidRDefault="00C3080F">
      <w:pPr>
        <w:spacing w:before="120"/>
        <w:rPr>
          <w:b/>
          <w:highlight w:val="green"/>
        </w:rPr>
      </w:pPr>
      <w:r>
        <w:rPr>
          <w:b/>
          <w:highlight w:val="green"/>
        </w:rPr>
        <w:t>Agreement</w:t>
      </w:r>
    </w:p>
    <w:p w:rsidR="00BD6DDC" w:rsidRDefault="00C3080F">
      <w:pPr>
        <w:spacing w:before="120"/>
      </w:pPr>
      <w:r>
        <w:t>For scheduling of multiple TBs with SC-MTCH, scheduling gaps are supported.</w:t>
      </w:r>
    </w:p>
    <w:p w:rsidR="00BD6DDC" w:rsidRDefault="00C3080F">
      <w:pPr>
        <w:spacing w:before="120"/>
        <w:rPr>
          <w:b/>
          <w:highlight w:val="green"/>
        </w:rPr>
      </w:pPr>
      <w:r>
        <w:rPr>
          <w:b/>
          <w:highlight w:val="green"/>
        </w:rPr>
        <w:t>Agreement</w:t>
      </w:r>
    </w:p>
    <w:p w:rsidR="00BD6DDC" w:rsidRDefault="00C3080F">
      <w:pPr>
        <w:spacing w:before="120"/>
      </w:pPr>
      <w:r>
        <w:t>For scheduling of multiple TBs with SC-MTCH, a DCI field indicates the number of scheduled TBs.</w:t>
      </w:r>
    </w:p>
    <w:p w:rsidR="00BD6DDC" w:rsidRDefault="00C3080F">
      <w:pPr>
        <w:spacing w:before="120"/>
        <w:rPr>
          <w:szCs w:val="21"/>
          <w:lang w:val="en-US" w:eastAsia="zh-CN"/>
        </w:rPr>
      </w:pPr>
      <w:r>
        <w:rPr>
          <w:szCs w:val="21"/>
          <w:lang w:val="en-US" w:eastAsia="zh-CN"/>
        </w:rPr>
        <w:t>In this document, the remaining issues are discussed.</w:t>
      </w:r>
    </w:p>
    <w:bookmarkEnd w:id="6"/>
    <w:p w:rsidR="00BD6DDC" w:rsidRDefault="00C3080F">
      <w:pPr>
        <w:pStyle w:val="2"/>
        <w:rPr>
          <w:lang w:eastAsia="zh-CN"/>
        </w:rPr>
      </w:pPr>
      <w:r>
        <w:rPr>
          <w:rFonts w:hint="eastAsia"/>
          <w:lang w:val="en-US" w:eastAsia="zh-CN"/>
        </w:rPr>
        <w:t>Multi-TBs scheduling with DCI for Multicast</w:t>
      </w:r>
      <w:r>
        <w:rPr>
          <w:lang w:val="en-US" w:eastAsia="ja-JP"/>
        </w:rPr>
        <w:t xml:space="preserve">  </w:t>
      </w:r>
    </w:p>
    <w:p w:rsidR="00BD6DDC" w:rsidRDefault="00C3080F">
      <w:pPr>
        <w:pStyle w:val="54"/>
        <w:spacing w:before="120"/>
        <w:ind w:firstLineChars="0" w:firstLine="0"/>
        <w:rPr>
          <w:lang w:val="en-US" w:eastAsia="zh-CN"/>
        </w:rPr>
      </w:pPr>
      <w:r>
        <w:rPr>
          <w:iCs/>
          <w:lang w:val="en-US" w:eastAsia="zh-CN"/>
        </w:rPr>
        <w:t xml:space="preserve">Modify existing DCI </w:t>
      </w:r>
      <w:r>
        <w:rPr>
          <w:rFonts w:hint="eastAsia"/>
          <w:iCs/>
          <w:lang w:val="en-US" w:eastAsia="zh-CN"/>
        </w:rPr>
        <w:t xml:space="preserve">method has been supported and </w:t>
      </w:r>
      <w:r>
        <w:t>a DCI field indicates the number of scheduled TBs</w:t>
      </w:r>
      <w:r>
        <w:rPr>
          <w:rFonts w:hint="eastAsia"/>
          <w:lang w:val="en-US" w:eastAsia="zh-CN"/>
        </w:rPr>
        <w:t>. The existing DCI fields for multicast according to the report [1] includes as following table.</w:t>
      </w:r>
    </w:p>
    <w:p w:rsidR="00BD6DDC" w:rsidRDefault="00BD6DDC">
      <w:pPr>
        <w:pStyle w:val="54"/>
        <w:spacing w:before="120"/>
        <w:ind w:firstLineChars="0" w:firstLine="0"/>
        <w:rPr>
          <w:lang w:val="en-US" w:eastAsia="zh-CN"/>
        </w:rPr>
      </w:pPr>
    </w:p>
    <w:p w:rsidR="00BD6DDC" w:rsidRDefault="00C3080F">
      <w:pPr>
        <w:pStyle w:val="54"/>
        <w:spacing w:before="120"/>
        <w:ind w:firstLineChars="0" w:firstLine="0"/>
        <w:jc w:val="center"/>
        <w:rPr>
          <w:lang w:val="en-US" w:eastAsia="zh-CN"/>
        </w:rPr>
      </w:pPr>
      <w:r>
        <w:rPr>
          <w:rFonts w:hint="eastAsia"/>
          <w:lang w:val="en-US" w:eastAsia="zh-CN"/>
        </w:rPr>
        <w:lastRenderedPageBreak/>
        <w:t>Table 1 DCI fields for multicast</w:t>
      </w:r>
    </w:p>
    <w:tbl>
      <w:tblPr>
        <w:tblW w:w="68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78"/>
        <w:gridCol w:w="2268"/>
        <w:gridCol w:w="2268"/>
      </w:tblGrid>
      <w:tr w:rsidR="00BD6DDC">
        <w:trPr>
          <w:jc w:val="center"/>
        </w:trPr>
        <w:tc>
          <w:tcPr>
            <w:tcW w:w="2278" w:type="dxa"/>
            <w:tcBorders>
              <w:bottom w:val="single" w:sz="4" w:space="0" w:color="000000"/>
            </w:tcBorders>
          </w:tcPr>
          <w:p w:rsidR="00BD6DDC" w:rsidRDefault="00C3080F">
            <w:pPr>
              <w:spacing w:before="120"/>
              <w:rPr>
                <w:rFonts w:ascii="Times" w:hAnsi="Times" w:cs="Times"/>
                <w:lang w:val="en-US" w:eastAsia="zh-CN"/>
              </w:rPr>
            </w:pPr>
            <w:r>
              <w:rPr>
                <w:rFonts w:ascii="Times" w:hAnsi="Times" w:cs="Times" w:hint="eastAsia"/>
                <w:lang w:val="en-US" w:eastAsia="zh-CN"/>
              </w:rPr>
              <w:t>fields</w:t>
            </w:r>
          </w:p>
        </w:tc>
        <w:tc>
          <w:tcPr>
            <w:tcW w:w="2268" w:type="dxa"/>
            <w:tcBorders>
              <w:bottom w:val="single" w:sz="4" w:space="0" w:color="000000"/>
            </w:tcBorders>
          </w:tcPr>
          <w:p w:rsidR="00BD6DDC" w:rsidRDefault="00C3080F">
            <w:pPr>
              <w:spacing w:before="120"/>
              <w:rPr>
                <w:rFonts w:ascii="Times" w:hAnsi="Times" w:cs="Times"/>
              </w:rPr>
            </w:pPr>
            <w:r>
              <w:rPr>
                <w:rFonts w:ascii="Times" w:hAnsi="Times" w:cs="Times" w:hint="eastAsia"/>
              </w:rPr>
              <w:t>Mode A</w:t>
            </w:r>
          </w:p>
        </w:tc>
        <w:tc>
          <w:tcPr>
            <w:tcW w:w="2268" w:type="dxa"/>
            <w:tcBorders>
              <w:bottom w:val="single" w:sz="4" w:space="0" w:color="000000"/>
            </w:tcBorders>
          </w:tcPr>
          <w:p w:rsidR="00BD6DDC" w:rsidRDefault="00C3080F">
            <w:pPr>
              <w:spacing w:before="120"/>
              <w:rPr>
                <w:rFonts w:ascii="Times" w:hAnsi="Times" w:cs="Times"/>
              </w:rPr>
            </w:pPr>
            <w:r>
              <w:rPr>
                <w:rFonts w:ascii="Times" w:hAnsi="Times" w:cs="Times" w:hint="eastAsia"/>
              </w:rPr>
              <w:t>Mode B</w:t>
            </w:r>
          </w:p>
        </w:tc>
      </w:tr>
      <w:tr w:rsidR="00BD6DDC">
        <w:trPr>
          <w:jc w:val="center"/>
        </w:trPr>
        <w:tc>
          <w:tcPr>
            <w:tcW w:w="6814" w:type="dxa"/>
            <w:gridSpan w:val="3"/>
            <w:shd w:val="clear" w:color="auto" w:fill="A6A6A6"/>
          </w:tcPr>
          <w:p w:rsidR="00BD6DDC" w:rsidRDefault="00C3080F">
            <w:pPr>
              <w:spacing w:before="120"/>
              <w:jc w:val="center"/>
              <w:rPr>
                <w:rFonts w:ascii="Times" w:hAnsi="Times" w:cs="Times"/>
              </w:rPr>
            </w:pPr>
            <w:r>
              <w:rPr>
                <w:rFonts w:hint="eastAsia"/>
                <w:lang w:val="en-US" w:eastAsia="zh-CN"/>
              </w:rPr>
              <w:t xml:space="preserve">Maximum TBS </w:t>
            </w:r>
            <w:r>
              <w:rPr>
                <w:rFonts w:hint="eastAsia"/>
              </w:rPr>
              <w:t>1000</w:t>
            </w:r>
            <w:r>
              <w:rPr>
                <w:rFonts w:hint="eastAsia"/>
                <w:lang w:val="en-US" w:eastAsia="zh-CN"/>
              </w:rPr>
              <w:t xml:space="preserve">bits and 6 </w:t>
            </w:r>
            <w:r>
              <w:rPr>
                <w:rFonts w:hint="eastAsia"/>
              </w:rPr>
              <w:t>PRB</w:t>
            </w:r>
            <w:r>
              <w:rPr>
                <w:rFonts w:hint="eastAsia"/>
                <w:lang w:val="en-US" w:eastAsia="zh-CN"/>
              </w:rPr>
              <w:t>s bandwidth</w:t>
            </w:r>
          </w:p>
        </w:tc>
      </w:tr>
      <w:tr w:rsidR="00BD6DDC">
        <w:trPr>
          <w:jc w:val="center"/>
        </w:trPr>
        <w:tc>
          <w:tcPr>
            <w:tcW w:w="2278" w:type="dxa"/>
          </w:tcPr>
          <w:p w:rsidR="00BD6DDC" w:rsidRDefault="00C3080F">
            <w:pPr>
              <w:spacing w:before="120"/>
              <w:rPr>
                <w:rFonts w:ascii="Times" w:hAnsi="Times" w:cs="Times"/>
              </w:rPr>
            </w:pPr>
            <w:r>
              <w:rPr>
                <w:lang w:val="en-US" w:eastAsia="zh-CN"/>
              </w:rPr>
              <w:t>Frequency-hopping flag</w:t>
            </w:r>
          </w:p>
        </w:tc>
        <w:tc>
          <w:tcPr>
            <w:tcW w:w="2268" w:type="dxa"/>
          </w:tcPr>
          <w:p w:rsidR="00BD6DDC" w:rsidRDefault="00C3080F">
            <w:pPr>
              <w:spacing w:before="120"/>
              <w:rPr>
                <w:rFonts w:ascii="Times" w:hAnsi="Times" w:cs="Times"/>
                <w:lang w:val="en-US" w:eastAsia="zh-CN"/>
              </w:rPr>
            </w:pPr>
            <w:r>
              <w:rPr>
                <w:rFonts w:ascii="Times" w:hAnsi="Times" w:cs="Times" w:hint="eastAsia"/>
              </w:rPr>
              <w:t>1</w:t>
            </w:r>
            <w:r>
              <w:rPr>
                <w:rFonts w:ascii="Times" w:hAnsi="Times" w:cs="Times" w:hint="eastAsia"/>
                <w:lang w:val="en-US" w:eastAsia="zh-CN"/>
              </w:rPr>
              <w:t>bit</w:t>
            </w:r>
          </w:p>
        </w:tc>
        <w:tc>
          <w:tcPr>
            <w:tcW w:w="2268" w:type="dxa"/>
          </w:tcPr>
          <w:p w:rsidR="00BD6DDC" w:rsidRDefault="00C3080F">
            <w:pPr>
              <w:spacing w:before="120"/>
              <w:rPr>
                <w:rFonts w:ascii="Times" w:hAnsi="Times" w:cs="Times"/>
              </w:rPr>
            </w:pPr>
            <w:r>
              <w:rPr>
                <w:rFonts w:ascii="Times" w:hAnsi="Times" w:cs="Times" w:hint="eastAsia"/>
              </w:rPr>
              <w:t>-</w:t>
            </w:r>
          </w:p>
        </w:tc>
      </w:tr>
      <w:tr w:rsidR="00BD6DDC">
        <w:trPr>
          <w:jc w:val="center"/>
        </w:trPr>
        <w:tc>
          <w:tcPr>
            <w:tcW w:w="2278" w:type="dxa"/>
          </w:tcPr>
          <w:p w:rsidR="00BD6DDC" w:rsidRDefault="00C3080F">
            <w:pPr>
              <w:spacing w:before="120"/>
              <w:rPr>
                <w:rFonts w:ascii="Times" w:hAnsi="Times" w:cs="Times"/>
              </w:rPr>
            </w:pPr>
            <w:r>
              <w:rPr>
                <w:lang w:val="en-US" w:eastAsia="zh-CN"/>
              </w:rPr>
              <w:t>Resource assignment</w:t>
            </w:r>
          </w:p>
        </w:tc>
        <w:tc>
          <w:tcPr>
            <w:tcW w:w="2268" w:type="dxa"/>
          </w:tcPr>
          <w:p w:rsidR="00BD6DDC" w:rsidRDefault="00C3080F">
            <w:pPr>
              <w:spacing w:before="120"/>
              <w:rPr>
                <w:rFonts w:ascii="Times" w:hAnsi="Times" w:cs="Times"/>
                <w:lang w:val="en-US" w:eastAsia="zh-CN"/>
              </w:rPr>
            </w:pPr>
            <w:r>
              <w:rPr>
                <w:position w:val="-32"/>
              </w:rPr>
              <w:object w:dxaOrig="1211" w:dyaOrig="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5pt;height:36.7pt" o:ole="">
                  <v:imagedata r:id="rId8" o:title=""/>
                </v:shape>
                <o:OLEObject Type="Embed" ProgID="Equation.3" ShapeID="_x0000_i1025" DrawAspect="Content" ObjectID="_1627491105" r:id="rId9"/>
              </w:object>
            </w:r>
            <w:r>
              <w:rPr>
                <w:rFonts w:hint="eastAsia"/>
              </w:rPr>
              <w:t>+5</w:t>
            </w:r>
            <w:r>
              <w:rPr>
                <w:rFonts w:hint="eastAsia"/>
                <w:lang w:val="en-US" w:eastAsia="zh-CN"/>
              </w:rPr>
              <w:t xml:space="preserve"> bits</w:t>
            </w:r>
          </w:p>
        </w:tc>
        <w:tc>
          <w:tcPr>
            <w:tcW w:w="2268" w:type="dxa"/>
          </w:tcPr>
          <w:p w:rsidR="00BD6DDC" w:rsidRDefault="00C3080F">
            <w:pPr>
              <w:spacing w:before="120"/>
              <w:rPr>
                <w:rFonts w:ascii="Times" w:hAnsi="Times" w:cs="Times"/>
                <w:lang w:val="en-US" w:eastAsia="zh-CN"/>
              </w:rPr>
            </w:pPr>
            <w:r>
              <w:rPr>
                <w:position w:val="-32"/>
              </w:rPr>
              <w:object w:dxaOrig="1211" w:dyaOrig="734">
                <v:shape id="_x0000_i1026" type="#_x0000_t75" style="width:60.55pt;height:36.7pt" o:ole="">
                  <v:imagedata r:id="rId8" o:title=""/>
                </v:shape>
                <o:OLEObject Type="Embed" ProgID="Equation.3" ShapeID="_x0000_i1026" DrawAspect="Content" ObjectID="_1627491106" r:id="rId10"/>
              </w:object>
            </w:r>
            <w:r>
              <w:rPr>
                <w:rFonts w:hint="eastAsia"/>
              </w:rPr>
              <w:t>+1</w:t>
            </w:r>
            <w:r>
              <w:rPr>
                <w:rFonts w:hint="eastAsia"/>
                <w:lang w:val="en-US" w:eastAsia="zh-CN"/>
              </w:rPr>
              <w:t>bits</w:t>
            </w:r>
          </w:p>
        </w:tc>
      </w:tr>
      <w:tr w:rsidR="00BD6DDC">
        <w:trPr>
          <w:jc w:val="center"/>
        </w:trPr>
        <w:tc>
          <w:tcPr>
            <w:tcW w:w="2278" w:type="dxa"/>
          </w:tcPr>
          <w:p w:rsidR="00BD6DDC" w:rsidRDefault="00C3080F">
            <w:pPr>
              <w:spacing w:before="120"/>
              <w:rPr>
                <w:rFonts w:ascii="Times" w:hAnsi="Times" w:cs="Times"/>
                <w:lang w:val="en-US" w:eastAsia="zh-CN"/>
              </w:rPr>
            </w:pPr>
            <w:r>
              <w:rPr>
                <w:rFonts w:ascii="Times" w:hAnsi="Times" w:cs="Times" w:hint="eastAsia"/>
                <w:lang w:val="en-US" w:eastAsia="zh-CN"/>
              </w:rPr>
              <w:t>MCS</w:t>
            </w:r>
          </w:p>
        </w:tc>
        <w:tc>
          <w:tcPr>
            <w:tcW w:w="2268" w:type="dxa"/>
          </w:tcPr>
          <w:p w:rsidR="00BD6DDC" w:rsidRDefault="00C3080F">
            <w:pPr>
              <w:spacing w:before="120"/>
              <w:rPr>
                <w:rFonts w:ascii="Times" w:hAnsi="Times" w:cs="Times"/>
                <w:lang w:val="en-US" w:eastAsia="zh-CN"/>
              </w:rPr>
            </w:pPr>
            <w:r>
              <w:rPr>
                <w:rFonts w:ascii="Times" w:hAnsi="Times" w:cs="Times" w:hint="eastAsia"/>
              </w:rPr>
              <w:t>4</w:t>
            </w:r>
            <w:r>
              <w:rPr>
                <w:rFonts w:ascii="Times" w:hAnsi="Times" w:cs="Times" w:hint="eastAsia"/>
                <w:lang w:val="en-US" w:eastAsia="zh-CN"/>
              </w:rPr>
              <w:t>bits</w:t>
            </w:r>
          </w:p>
        </w:tc>
        <w:tc>
          <w:tcPr>
            <w:tcW w:w="2268" w:type="dxa"/>
          </w:tcPr>
          <w:p w:rsidR="00BD6DDC" w:rsidRDefault="00C3080F">
            <w:pPr>
              <w:spacing w:before="120"/>
              <w:rPr>
                <w:rFonts w:ascii="Times" w:hAnsi="Times" w:cs="Times"/>
                <w:lang w:val="en-US" w:eastAsia="zh-CN"/>
              </w:rPr>
            </w:pPr>
            <w:r>
              <w:rPr>
                <w:rFonts w:ascii="Times" w:hAnsi="Times" w:cs="Times" w:hint="eastAsia"/>
              </w:rPr>
              <w:t>4</w:t>
            </w:r>
            <w:r>
              <w:rPr>
                <w:rFonts w:ascii="Times" w:hAnsi="Times" w:cs="Times" w:hint="eastAsia"/>
                <w:lang w:val="en-US" w:eastAsia="zh-CN"/>
              </w:rPr>
              <w:t>bits</w:t>
            </w:r>
          </w:p>
        </w:tc>
      </w:tr>
      <w:tr w:rsidR="00BD6DDC">
        <w:trPr>
          <w:jc w:val="center"/>
        </w:trPr>
        <w:tc>
          <w:tcPr>
            <w:tcW w:w="2278" w:type="dxa"/>
          </w:tcPr>
          <w:p w:rsidR="00BD6DDC" w:rsidRDefault="00C3080F">
            <w:pPr>
              <w:spacing w:before="120"/>
              <w:rPr>
                <w:rFonts w:ascii="Times" w:hAnsi="Times" w:cs="Times"/>
              </w:rPr>
            </w:pPr>
            <w:r>
              <w:rPr>
                <w:rFonts w:ascii="Times" w:hAnsi="Times" w:cs="Times" w:hint="eastAsia"/>
              </w:rPr>
              <w:t>Number of PDSCH repetitions</w:t>
            </w:r>
          </w:p>
        </w:tc>
        <w:tc>
          <w:tcPr>
            <w:tcW w:w="2268" w:type="dxa"/>
          </w:tcPr>
          <w:p w:rsidR="00BD6DDC" w:rsidRDefault="00C3080F">
            <w:pPr>
              <w:spacing w:before="120"/>
              <w:rPr>
                <w:rFonts w:ascii="Times" w:hAnsi="Times" w:cs="Times"/>
                <w:lang w:val="en-US" w:eastAsia="zh-CN"/>
              </w:rPr>
            </w:pPr>
            <w:r>
              <w:rPr>
                <w:rFonts w:ascii="Times" w:hAnsi="Times" w:cs="Times" w:hint="eastAsia"/>
              </w:rPr>
              <w:t>2</w:t>
            </w:r>
            <w:r>
              <w:rPr>
                <w:rFonts w:ascii="Times" w:hAnsi="Times" w:cs="Times" w:hint="eastAsia"/>
                <w:lang w:val="en-US" w:eastAsia="zh-CN"/>
              </w:rPr>
              <w:t>bits</w:t>
            </w:r>
          </w:p>
        </w:tc>
        <w:tc>
          <w:tcPr>
            <w:tcW w:w="2268" w:type="dxa"/>
          </w:tcPr>
          <w:p w:rsidR="00BD6DDC" w:rsidRDefault="00C3080F">
            <w:pPr>
              <w:spacing w:before="120"/>
              <w:rPr>
                <w:rFonts w:ascii="Times" w:hAnsi="Times" w:cs="Times"/>
                <w:lang w:val="en-US" w:eastAsia="zh-CN"/>
              </w:rPr>
            </w:pPr>
            <w:r>
              <w:rPr>
                <w:rFonts w:ascii="Times" w:hAnsi="Times" w:cs="Times" w:hint="eastAsia"/>
              </w:rPr>
              <w:t>3</w:t>
            </w:r>
            <w:r>
              <w:rPr>
                <w:rFonts w:ascii="Times" w:hAnsi="Times" w:cs="Times" w:hint="eastAsia"/>
                <w:lang w:val="en-US" w:eastAsia="zh-CN"/>
              </w:rPr>
              <w:t>bits</w:t>
            </w:r>
          </w:p>
        </w:tc>
      </w:tr>
      <w:tr w:rsidR="00BD6DDC">
        <w:trPr>
          <w:jc w:val="center"/>
        </w:trPr>
        <w:tc>
          <w:tcPr>
            <w:tcW w:w="2278" w:type="dxa"/>
          </w:tcPr>
          <w:p w:rsidR="00BD6DDC" w:rsidRDefault="00C3080F">
            <w:pPr>
              <w:spacing w:before="120"/>
              <w:rPr>
                <w:rFonts w:ascii="Times" w:hAnsi="Times" w:cs="Times"/>
                <w:lang w:val="en-US" w:eastAsia="zh-CN"/>
              </w:rPr>
            </w:pPr>
            <w:r>
              <w:rPr>
                <w:rFonts w:ascii="Times" w:hAnsi="Times" w:cs="Times" w:hint="eastAsia"/>
              </w:rPr>
              <w:t>DCI</w:t>
            </w:r>
            <w:r>
              <w:rPr>
                <w:rFonts w:ascii="Times" w:hAnsi="Times" w:cs="Times" w:hint="eastAsia"/>
                <w:lang w:val="en-US" w:eastAsia="zh-CN"/>
              </w:rPr>
              <w:t xml:space="preserve"> repetition number</w:t>
            </w:r>
          </w:p>
        </w:tc>
        <w:tc>
          <w:tcPr>
            <w:tcW w:w="2268" w:type="dxa"/>
          </w:tcPr>
          <w:p w:rsidR="00BD6DDC" w:rsidRDefault="00C3080F">
            <w:pPr>
              <w:spacing w:before="120"/>
              <w:rPr>
                <w:rFonts w:ascii="Times" w:hAnsi="Times" w:cs="Times"/>
                <w:lang w:val="en-US" w:eastAsia="zh-CN"/>
              </w:rPr>
            </w:pPr>
            <w:r>
              <w:rPr>
                <w:rFonts w:ascii="Times" w:hAnsi="Times" w:cs="Times" w:hint="eastAsia"/>
              </w:rPr>
              <w:t>2</w:t>
            </w:r>
            <w:r>
              <w:rPr>
                <w:rFonts w:ascii="Times" w:hAnsi="Times" w:cs="Times" w:hint="eastAsia"/>
                <w:lang w:val="en-US" w:eastAsia="zh-CN"/>
              </w:rPr>
              <w:t>bits</w:t>
            </w:r>
          </w:p>
        </w:tc>
        <w:tc>
          <w:tcPr>
            <w:tcW w:w="2268" w:type="dxa"/>
          </w:tcPr>
          <w:p w:rsidR="00BD6DDC" w:rsidRDefault="00C3080F">
            <w:pPr>
              <w:spacing w:before="120"/>
              <w:rPr>
                <w:rFonts w:ascii="Times" w:hAnsi="Times" w:cs="Times"/>
                <w:lang w:val="en-US" w:eastAsia="zh-CN"/>
              </w:rPr>
            </w:pPr>
            <w:r>
              <w:rPr>
                <w:rFonts w:ascii="Times" w:hAnsi="Times" w:cs="Times" w:hint="eastAsia"/>
              </w:rPr>
              <w:t>2</w:t>
            </w:r>
            <w:r>
              <w:rPr>
                <w:rFonts w:ascii="Times" w:hAnsi="Times" w:cs="Times" w:hint="eastAsia"/>
                <w:lang w:val="en-US" w:eastAsia="zh-CN"/>
              </w:rPr>
              <w:t>bits</w:t>
            </w:r>
          </w:p>
        </w:tc>
      </w:tr>
    </w:tbl>
    <w:p w:rsidR="00BD6DDC" w:rsidRDefault="00C3080F">
      <w:pPr>
        <w:pStyle w:val="54"/>
        <w:spacing w:before="120"/>
        <w:ind w:firstLineChars="0" w:firstLine="0"/>
        <w:rPr>
          <w:lang w:val="en-US" w:eastAsia="zh-CN"/>
        </w:rPr>
      </w:pPr>
      <w:r>
        <w:rPr>
          <w:rFonts w:hint="eastAsia"/>
          <w:lang w:val="en-US" w:eastAsia="zh-CN"/>
        </w:rPr>
        <w:t>The maximum TBs number is agreed to be 8. Therefore, the new</w:t>
      </w:r>
      <w:r>
        <w:t xml:space="preserve"> DCI field indicat</w:t>
      </w:r>
      <w:r>
        <w:rPr>
          <w:rFonts w:hint="eastAsia"/>
          <w:lang w:val="en-US" w:eastAsia="zh-CN"/>
        </w:rPr>
        <w:t>ing</w:t>
      </w:r>
      <w:r>
        <w:t xml:space="preserve"> the number of scheduled TBs</w:t>
      </w:r>
      <w:r>
        <w:rPr>
          <w:rFonts w:hint="eastAsia"/>
          <w:lang w:val="en-US" w:eastAsia="zh-CN"/>
        </w:rPr>
        <w:t xml:space="preserve"> can be 3 bits. </w:t>
      </w:r>
    </w:p>
    <w:p w:rsidR="00BD6DDC" w:rsidRDefault="00C3080F">
      <w:pPr>
        <w:pStyle w:val="54"/>
        <w:spacing w:before="120" w:after="240"/>
        <w:ind w:firstLineChars="0" w:firstLine="0"/>
        <w:rPr>
          <w:b/>
          <w:bCs/>
          <w:i/>
          <w:iCs/>
          <w:lang w:val="en-US" w:eastAsia="zh-CN"/>
        </w:rPr>
      </w:pPr>
      <w:r>
        <w:rPr>
          <w:rFonts w:hint="eastAsia"/>
          <w:b/>
          <w:bCs/>
          <w:i/>
          <w:iCs/>
          <w:lang w:val="en-US" w:eastAsia="zh-CN"/>
        </w:rPr>
        <w:t>Proposal 1: Introduce additional 3 bits in DCI to indicate the scheduling information of 8 TBs.</w:t>
      </w:r>
    </w:p>
    <w:p w:rsidR="00BD6DDC" w:rsidRDefault="00C3080F">
      <w:pPr>
        <w:pStyle w:val="54"/>
        <w:spacing w:before="120"/>
        <w:ind w:firstLineChars="0" w:firstLine="0"/>
        <w:rPr>
          <w:lang w:val="en-US" w:eastAsia="zh-CN"/>
        </w:rPr>
      </w:pPr>
      <w:r>
        <w:rPr>
          <w:rFonts w:hint="eastAsia"/>
          <w:lang w:val="en-US" w:eastAsia="zh-CN"/>
        </w:rPr>
        <w:t>The detailed gap design is targeting legacy and new UEs. For the only R16 UE case, the gap can be set as 0 to complete the transmission as soon. For the legacy and new UEs case, the gap should be at least no less than the sum of length of MPDCCH and length of the delay between MPDCCH and PDSCH.</w:t>
      </w:r>
    </w:p>
    <w:p w:rsidR="00BD6DDC" w:rsidRDefault="00BD6DDC">
      <w:pPr>
        <w:pStyle w:val="54"/>
        <w:spacing w:before="120"/>
        <w:ind w:firstLineChars="0" w:firstLine="0"/>
        <w:rPr>
          <w:lang w:val="en-US" w:eastAsia="zh-CN"/>
        </w:rPr>
      </w:pPr>
    </w:p>
    <w:p w:rsidR="00BD6DDC" w:rsidRDefault="00C3080F">
      <w:pPr>
        <w:pStyle w:val="54"/>
        <w:spacing w:before="120"/>
        <w:ind w:firstLineChars="0" w:firstLine="0"/>
        <w:jc w:val="center"/>
        <w:rPr>
          <w:lang w:val="en-US" w:eastAsia="zh-CN"/>
        </w:rPr>
      </w:pPr>
      <w:r>
        <w:rPr>
          <w:noProof/>
          <w:lang w:val="en-US" w:eastAsia="zh-CN"/>
        </w:rPr>
        <w:drawing>
          <wp:inline distT="0" distB="0" distL="114300" distR="114300">
            <wp:extent cx="4850130" cy="1766570"/>
            <wp:effectExtent l="0" t="0" r="7620" b="5080"/>
            <wp:docPr id="3" name="图片 3" descr="4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mtc"/>
                    <pic:cNvPicPr>
                      <a:picLocks noChangeAspect="1"/>
                    </pic:cNvPicPr>
                  </pic:nvPicPr>
                  <pic:blipFill>
                    <a:blip r:embed="rId11"/>
                    <a:stretch>
                      <a:fillRect/>
                    </a:stretch>
                  </pic:blipFill>
                  <pic:spPr>
                    <a:xfrm>
                      <a:off x="0" y="0"/>
                      <a:ext cx="4850130" cy="1766570"/>
                    </a:xfrm>
                    <a:prstGeom prst="rect">
                      <a:avLst/>
                    </a:prstGeom>
                  </pic:spPr>
                </pic:pic>
              </a:graphicData>
            </a:graphic>
          </wp:inline>
        </w:drawing>
      </w:r>
    </w:p>
    <w:p w:rsidR="00BD6DDC" w:rsidRDefault="00C3080F">
      <w:pPr>
        <w:pStyle w:val="54"/>
        <w:spacing w:before="120"/>
        <w:ind w:firstLineChars="0" w:firstLine="0"/>
        <w:jc w:val="center"/>
        <w:rPr>
          <w:lang w:val="en-US" w:eastAsia="zh-CN"/>
        </w:rPr>
      </w:pPr>
      <w:r>
        <w:rPr>
          <w:lang w:val="en-US" w:eastAsia="zh-CN"/>
        </w:rPr>
        <w:t xml:space="preserve">Figure </w:t>
      </w:r>
      <w:r>
        <w:rPr>
          <w:rFonts w:hint="eastAsia"/>
          <w:lang w:val="en-US" w:eastAsia="zh-CN"/>
        </w:rPr>
        <w:t>1</w:t>
      </w:r>
      <w:r>
        <w:rPr>
          <w:lang w:val="en-US" w:eastAsia="zh-CN"/>
        </w:rPr>
        <w:t>. Gap for R16 UE and legacy UE</w:t>
      </w:r>
    </w:p>
    <w:p w:rsidR="00BD6DDC" w:rsidRDefault="00C3080F">
      <w:pPr>
        <w:pStyle w:val="54"/>
        <w:spacing w:before="120"/>
        <w:ind w:firstLineChars="0" w:firstLine="0"/>
        <w:rPr>
          <w:lang w:val="en-US" w:eastAsia="zh-CN"/>
        </w:rPr>
      </w:pPr>
      <w:r>
        <w:rPr>
          <w:rFonts w:hint="eastAsia"/>
          <w:lang w:val="en-US" w:eastAsia="zh-CN"/>
        </w:rPr>
        <w:t>In order to finish the transmission as soon, assume that there is no gap between PDSCH1 and MPDCCH2, which means that the gap between 2 TBs is the sum of length of MPDCCH and length of the delay between MPDCCH and PDSCH. Therefore, at least 2 values for gap including 0 can be considered. As for the configuration method, gap length can be indicated by SC-MCCH, because it is more flexible than SIB configuration.</w:t>
      </w:r>
    </w:p>
    <w:p w:rsidR="00BD6DDC" w:rsidRDefault="00C3080F">
      <w:pPr>
        <w:pStyle w:val="54"/>
        <w:spacing w:before="120"/>
        <w:ind w:firstLineChars="0" w:firstLine="0"/>
        <w:rPr>
          <w:b/>
          <w:bCs/>
          <w:i/>
          <w:iCs/>
          <w:lang w:val="en-US" w:eastAsia="zh-CN"/>
        </w:rPr>
      </w:pPr>
      <w:r>
        <w:rPr>
          <w:rFonts w:hint="eastAsia"/>
          <w:b/>
          <w:bCs/>
          <w:i/>
          <w:iCs/>
          <w:lang w:val="en-US" w:eastAsia="zh-CN"/>
        </w:rPr>
        <w:t xml:space="preserve">Proposal 2: The gap between 2 TBs for multicast is configured </w:t>
      </w:r>
      <w:r>
        <w:rPr>
          <w:b/>
          <w:bCs/>
          <w:i/>
          <w:iCs/>
          <w:lang w:val="en-US" w:eastAsia="zh-CN"/>
        </w:rPr>
        <w:t>in</w:t>
      </w:r>
      <w:r>
        <w:rPr>
          <w:rFonts w:hint="eastAsia"/>
          <w:b/>
          <w:bCs/>
          <w:i/>
          <w:iCs/>
          <w:lang w:val="en-US" w:eastAsia="zh-CN"/>
        </w:rPr>
        <w:t xml:space="preserve"> SC-MCCH.</w:t>
      </w:r>
    </w:p>
    <w:p w:rsidR="00BD6DDC" w:rsidRDefault="00C3080F">
      <w:pPr>
        <w:pStyle w:val="2"/>
        <w:rPr>
          <w:lang w:eastAsia="zh-CN"/>
        </w:rPr>
      </w:pPr>
      <w:r>
        <w:rPr>
          <w:rFonts w:hint="eastAsia"/>
          <w:lang w:val="en-US" w:eastAsia="zh-CN"/>
        </w:rPr>
        <w:t>Multi-TBs scheduling with DCI for unicast</w:t>
      </w:r>
    </w:p>
    <w:p w:rsidR="00BD6DDC" w:rsidRDefault="00C3080F">
      <w:pPr>
        <w:pStyle w:val="3"/>
        <w:rPr>
          <w:lang w:eastAsia="zh-CN"/>
        </w:rPr>
      </w:pPr>
      <w:r>
        <w:rPr>
          <w:rFonts w:hint="eastAsia"/>
          <w:lang w:val="en-US" w:eastAsia="zh-CN"/>
        </w:rPr>
        <w:t xml:space="preserve"> Interleaving </w:t>
      </w:r>
    </w:p>
    <w:p w:rsidR="00BD6DDC" w:rsidRDefault="00C3080F">
      <w:pPr>
        <w:spacing w:before="120" w:after="0"/>
        <w:rPr>
          <w:b/>
          <w:bCs/>
          <w:lang w:val="en-US" w:eastAsia="zh-CN"/>
        </w:rPr>
      </w:pPr>
      <w:bookmarkStart w:id="7" w:name="OLE_LINK12"/>
      <w:r>
        <w:rPr>
          <w:rFonts w:hint="eastAsia"/>
          <w:b/>
          <w:bCs/>
          <w:lang w:val="en-US" w:eastAsia="zh-CN"/>
        </w:rPr>
        <w:t>3.1.1 Interleaving granularity without hopping feature</w:t>
      </w:r>
    </w:p>
    <w:bookmarkEnd w:id="7"/>
    <w:p w:rsidR="00BD6DDC" w:rsidRDefault="00C3080F">
      <w:pPr>
        <w:spacing w:before="120" w:after="0"/>
        <w:rPr>
          <w:szCs w:val="21"/>
          <w:lang w:val="en-US" w:eastAsia="zh-CN"/>
        </w:rPr>
      </w:pPr>
      <w:r>
        <w:rPr>
          <w:szCs w:val="21"/>
          <w:lang w:val="en-US" w:eastAsia="zh-CN"/>
        </w:rPr>
        <w:lastRenderedPageBreak/>
        <w:t xml:space="preserve">Interleaving and continuous transmission are supported and eNB configures among them. If the eNB configures the interleaving and interleaving is enabled, the definition of interleaving granularity should be clarified. Similar with the </w:t>
      </w:r>
      <w:r>
        <w:rPr>
          <w:rFonts w:hint="eastAsia"/>
          <w:szCs w:val="21"/>
          <w:lang w:val="en-US" w:eastAsia="zh-CN"/>
        </w:rPr>
        <w:t>h</w:t>
      </w:r>
      <w:r>
        <w:rPr>
          <w:szCs w:val="21"/>
          <w:lang w:val="en-US" w:eastAsia="zh-CN"/>
        </w:rPr>
        <w:t>opping rule, the interleaving granularity is agreed to be based on the subframe repetitions.</w:t>
      </w:r>
    </w:p>
    <w:p w:rsidR="00BD6DDC" w:rsidRDefault="00C3080F">
      <w:pPr>
        <w:numPr>
          <w:ilvl w:val="0"/>
          <w:numId w:val="7"/>
        </w:numPr>
        <w:spacing w:before="120" w:afterLines="100" w:after="240"/>
        <w:rPr>
          <w:lang w:val="en-US" w:eastAsia="zh-CN"/>
        </w:rPr>
      </w:pPr>
      <w:bookmarkStart w:id="8" w:name="OLE_LINK11"/>
      <w:r>
        <w:rPr>
          <w:rFonts w:hint="eastAsia"/>
          <w:lang w:val="en-US" w:eastAsia="zh-CN"/>
        </w:rPr>
        <w:t xml:space="preserve">Interleaving method for CE mode A </w:t>
      </w:r>
    </w:p>
    <w:p w:rsidR="00BD6DDC" w:rsidRDefault="00C3080F">
      <w:pPr>
        <w:numPr>
          <w:ilvl w:val="255"/>
          <w:numId w:val="0"/>
        </w:numPr>
        <w:spacing w:before="120" w:afterLines="100" w:after="240"/>
        <w:rPr>
          <w:lang w:val="en-US" w:eastAsia="zh-CN"/>
        </w:rPr>
      </w:pPr>
      <w:r>
        <w:rPr>
          <w:rFonts w:hint="eastAsia"/>
          <w:lang w:val="en-US" w:eastAsia="zh-CN"/>
        </w:rPr>
        <w:t>According to the legacy RV method, f</w:t>
      </w:r>
      <w:r>
        <w:t>or BL/CE UEs, the P</w:t>
      </w:r>
      <w:r>
        <w:rPr>
          <w:rFonts w:hint="eastAsia"/>
          <w:lang w:eastAsia="zh-CN"/>
        </w:rPr>
        <w:t>U</w:t>
      </w:r>
      <w:r>
        <w:t xml:space="preserve">SCH transmission spans </w:t>
      </w:r>
      <w:r>
        <w:rPr>
          <w:noProof/>
          <w:position w:val="-10"/>
          <w:lang w:val="en-US" w:eastAsia="zh-CN"/>
        </w:rPr>
        <w:drawing>
          <wp:inline distT="0" distB="0" distL="114300" distR="114300">
            <wp:extent cx="457200" cy="219075"/>
            <wp:effectExtent l="0" t="0" r="0" b="825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12"/>
                    <a:stretch>
                      <a:fillRect/>
                    </a:stretch>
                  </pic:blipFill>
                  <pic:spPr>
                    <a:xfrm>
                      <a:off x="0" y="0"/>
                      <a:ext cx="457200" cy="219075"/>
                    </a:xfrm>
                    <a:prstGeom prst="rect">
                      <a:avLst/>
                    </a:prstGeom>
                    <a:noFill/>
                    <a:ln>
                      <a:noFill/>
                    </a:ln>
                  </pic:spPr>
                </pic:pic>
              </a:graphicData>
            </a:graphic>
          </wp:inline>
        </w:drawing>
      </w:r>
      <w:r>
        <w:t xml:space="preserve"> consecutive subframes including </w:t>
      </w:r>
      <w:r>
        <w:rPr>
          <w:rFonts w:hint="eastAsia"/>
          <w:lang w:eastAsia="zh-CN"/>
        </w:rPr>
        <w:t>non-BL/CE</w:t>
      </w:r>
      <w:r>
        <w:t xml:space="preserve"> subframes</w:t>
      </w:r>
      <w:r>
        <w:rPr>
          <w:rFonts w:hint="eastAsia"/>
          <w:lang w:eastAsia="zh-CN"/>
        </w:rPr>
        <w:t xml:space="preserve"> where the PUSCH transmission is postponed</w:t>
      </w:r>
      <w:r>
        <w:t>.</w:t>
      </w:r>
      <w:r>
        <w:rPr>
          <w:rFonts w:hint="eastAsia"/>
          <w:lang w:eastAsia="zh-CN"/>
        </w:rPr>
        <w:t xml:space="preserve"> For the </w:t>
      </w:r>
      <w:r>
        <w:rPr>
          <w:noProof/>
          <w:position w:val="-10"/>
          <w:lang w:val="en-US" w:eastAsia="zh-CN"/>
        </w:rPr>
        <w:drawing>
          <wp:inline distT="0" distB="0" distL="114300" distR="114300">
            <wp:extent cx="200025" cy="219075"/>
            <wp:effectExtent l="0" t="0" r="0" b="8255"/>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13"/>
                    <a:stretch>
                      <a:fillRect/>
                    </a:stretch>
                  </pic:blipFill>
                  <pic:spPr>
                    <a:xfrm>
                      <a:off x="0" y="0"/>
                      <a:ext cx="200025" cy="219075"/>
                    </a:xfrm>
                    <a:prstGeom prst="rect">
                      <a:avLst/>
                    </a:prstGeom>
                    <a:noFill/>
                    <a:ln>
                      <a:noFill/>
                    </a:ln>
                  </pic:spPr>
                </pic:pic>
              </a:graphicData>
            </a:graphic>
          </wp:inline>
        </w:drawing>
      </w:r>
      <w:r>
        <w:t xml:space="preserve"> block of </w:t>
      </w:r>
      <w:r>
        <w:rPr>
          <w:noProof/>
          <w:position w:val="-10"/>
          <w:lang w:val="en-US" w:eastAsia="zh-CN"/>
        </w:rPr>
        <w:drawing>
          <wp:inline distT="0" distB="0" distL="114300" distR="114300">
            <wp:extent cx="276225" cy="190500"/>
            <wp:effectExtent l="0" t="0" r="9525" b="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pic:cNvPicPr>
                      <a:picLocks noChangeAspect="1"/>
                    </pic:cNvPicPr>
                  </pic:nvPicPr>
                  <pic:blipFill>
                    <a:blip r:embed="rId14"/>
                    <a:stretch>
                      <a:fillRect/>
                    </a:stretch>
                  </pic:blipFill>
                  <pic:spPr>
                    <a:xfrm>
                      <a:off x="0" y="0"/>
                      <a:ext cx="276225" cy="190500"/>
                    </a:xfrm>
                    <a:prstGeom prst="rect">
                      <a:avLst/>
                    </a:prstGeom>
                    <a:noFill/>
                    <a:ln>
                      <a:noFill/>
                    </a:ln>
                  </pic:spPr>
                </pic:pic>
              </a:graphicData>
            </a:graphic>
          </wp:inline>
        </w:drawing>
      </w:r>
      <w:r>
        <w:rPr>
          <w:rFonts w:hint="eastAsia"/>
          <w:lang w:eastAsia="zh-CN"/>
        </w:rPr>
        <w:t xml:space="preserve">consecutive </w:t>
      </w:r>
      <w:r>
        <w:t xml:space="preserve">subframes within the set of </w:t>
      </w:r>
      <w:r>
        <w:rPr>
          <w:noProof/>
          <w:position w:val="-10"/>
          <w:lang w:val="en-US" w:eastAsia="zh-CN"/>
        </w:rPr>
        <w:drawing>
          <wp:inline distT="0" distB="0" distL="114300" distR="114300">
            <wp:extent cx="457200" cy="219075"/>
            <wp:effectExtent l="0" t="0" r="0" b="8255"/>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12"/>
                    <a:stretch>
                      <a:fillRect/>
                    </a:stretch>
                  </pic:blipFill>
                  <pic:spPr>
                    <a:xfrm>
                      <a:off x="0" y="0"/>
                      <a:ext cx="457200" cy="219075"/>
                    </a:xfrm>
                    <a:prstGeom prst="rect">
                      <a:avLst/>
                    </a:prstGeom>
                    <a:noFill/>
                    <a:ln>
                      <a:noFill/>
                    </a:ln>
                  </pic:spPr>
                </pic:pic>
              </a:graphicData>
            </a:graphic>
          </wp:inline>
        </w:drawing>
      </w:r>
      <w:r>
        <w:t xml:space="preserve"> subframes</w:t>
      </w:r>
      <w:r>
        <w:rPr>
          <w:rFonts w:hint="eastAsia"/>
          <w:lang w:eastAsia="zh-CN"/>
        </w:rPr>
        <w:t>, the redundancy version (</w:t>
      </w:r>
      <w:r>
        <w:rPr>
          <w:i/>
        </w:rPr>
        <w:t>rv</w:t>
      </w:r>
      <w:r>
        <w:rPr>
          <w:i/>
          <w:vertAlign w:val="subscript"/>
        </w:rPr>
        <w:t>idx</w:t>
      </w:r>
      <w:r>
        <w:rPr>
          <w:rFonts w:hint="eastAsia"/>
          <w:lang w:eastAsia="zh-CN"/>
        </w:rPr>
        <w:t xml:space="preserve">) is determined according to Table 7.1.7.1-2 using </w:t>
      </w:r>
      <w:r>
        <w:rPr>
          <w:position w:val="-12"/>
        </w:rPr>
        <w:object w:dxaOrig="2119" w:dyaOrig="376">
          <v:shape id="_x0000_i1027" type="#_x0000_t75" style="width:105.95pt;height:18.8pt" o:ole="">
            <v:imagedata r:id="rId15" o:title=""/>
          </v:shape>
          <o:OLEObject Type="Embed" ProgID="Equation.3" ShapeID="_x0000_i1027" DrawAspect="Content" ObjectID="_1627491107" r:id="rId16"/>
        </w:object>
      </w:r>
      <w:r>
        <w:rPr>
          <w:rFonts w:hint="eastAsia"/>
          <w:lang w:val="en-US" w:eastAsia="zh-CN"/>
        </w:rPr>
        <w:t>. We can give the following figure as reference.</w:t>
      </w:r>
    </w:p>
    <w:p w:rsidR="00BD6DDC" w:rsidRDefault="00C3080F">
      <w:pPr>
        <w:numPr>
          <w:ilvl w:val="255"/>
          <w:numId w:val="0"/>
        </w:numPr>
        <w:spacing w:before="120" w:afterLines="100" w:after="240"/>
        <w:jc w:val="center"/>
        <w:rPr>
          <w:lang w:val="en-US" w:eastAsia="zh-CN"/>
        </w:rPr>
      </w:pPr>
      <w:r>
        <w:rPr>
          <w:noProof/>
          <w:lang w:val="en-US" w:eastAsia="zh-CN"/>
        </w:rPr>
        <w:drawing>
          <wp:inline distT="0" distB="0" distL="114300" distR="114300">
            <wp:extent cx="2821940" cy="472440"/>
            <wp:effectExtent l="0" t="0" r="16510" b="3810"/>
            <wp:docPr id="27" name="图片 27"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10"/>
                    <pic:cNvPicPr>
                      <a:picLocks noChangeAspect="1"/>
                    </pic:cNvPicPr>
                  </pic:nvPicPr>
                  <pic:blipFill>
                    <a:blip r:embed="rId17"/>
                    <a:srcRect t="22745" b="20849"/>
                    <a:stretch>
                      <a:fillRect/>
                    </a:stretch>
                  </pic:blipFill>
                  <pic:spPr>
                    <a:xfrm>
                      <a:off x="0" y="0"/>
                      <a:ext cx="2821940" cy="472440"/>
                    </a:xfrm>
                    <a:prstGeom prst="rect">
                      <a:avLst/>
                    </a:prstGeom>
                  </pic:spPr>
                </pic:pic>
              </a:graphicData>
            </a:graphic>
          </wp:inline>
        </w:drawing>
      </w:r>
    </w:p>
    <w:p w:rsidR="00BD6DDC" w:rsidRDefault="00C3080F">
      <w:pPr>
        <w:numPr>
          <w:ilvl w:val="255"/>
          <w:numId w:val="0"/>
        </w:numPr>
        <w:spacing w:before="120" w:afterLines="100" w:after="240"/>
        <w:jc w:val="center"/>
        <w:rPr>
          <w:lang w:val="en-US" w:eastAsia="zh-CN"/>
        </w:rPr>
      </w:pPr>
      <w:r>
        <w:rPr>
          <w:rFonts w:hint="eastAsia"/>
          <w:lang w:val="en-US" w:eastAsia="zh-CN"/>
        </w:rPr>
        <w:t>Figure 2. RV cycling in single TB case for CE mode A</w:t>
      </w:r>
    </w:p>
    <w:p w:rsidR="00BD6DDC" w:rsidRDefault="00C3080F">
      <w:pPr>
        <w:numPr>
          <w:ilvl w:val="255"/>
          <w:numId w:val="0"/>
        </w:numPr>
        <w:spacing w:before="120" w:afterLines="100" w:after="240"/>
        <w:rPr>
          <w:lang w:val="en-US" w:eastAsia="zh-CN"/>
        </w:rPr>
      </w:pPr>
      <w:r>
        <w:rPr>
          <w:rFonts w:hint="eastAsia"/>
          <w:lang w:val="en-US" w:eastAsia="zh-CN"/>
        </w:rPr>
        <w:t>When multi-TBs scheduling feature was configured, the transmission performance would be affected by RV cycling with the different interleaving granularity, which is shown in the following figure.</w:t>
      </w:r>
    </w:p>
    <w:p w:rsidR="00BD6DDC" w:rsidRDefault="00C3080F">
      <w:pPr>
        <w:numPr>
          <w:ilvl w:val="255"/>
          <w:numId w:val="0"/>
        </w:numPr>
        <w:spacing w:before="120" w:afterLines="100" w:after="240"/>
        <w:rPr>
          <w:lang w:val="en-US" w:eastAsia="zh-CN"/>
        </w:rPr>
      </w:pPr>
      <w:r>
        <w:rPr>
          <w:noProof/>
          <w:lang w:val="en-US" w:eastAsia="zh-CN"/>
        </w:rPr>
        <w:drawing>
          <wp:inline distT="0" distB="0" distL="114300" distR="114300">
            <wp:extent cx="6113780" cy="2055495"/>
            <wp:effectExtent l="0" t="0" r="1270" b="1905"/>
            <wp:docPr id="28" name="图片 28"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11"/>
                    <pic:cNvPicPr>
                      <a:picLocks noChangeAspect="1"/>
                    </pic:cNvPicPr>
                  </pic:nvPicPr>
                  <pic:blipFill>
                    <a:blip r:embed="rId18"/>
                    <a:stretch>
                      <a:fillRect/>
                    </a:stretch>
                  </pic:blipFill>
                  <pic:spPr>
                    <a:xfrm>
                      <a:off x="0" y="0"/>
                      <a:ext cx="6113780" cy="2055495"/>
                    </a:xfrm>
                    <a:prstGeom prst="rect">
                      <a:avLst/>
                    </a:prstGeom>
                  </pic:spPr>
                </pic:pic>
              </a:graphicData>
            </a:graphic>
          </wp:inline>
        </w:drawing>
      </w:r>
    </w:p>
    <w:p w:rsidR="00BD6DDC" w:rsidRDefault="00C3080F">
      <w:pPr>
        <w:numPr>
          <w:ilvl w:val="255"/>
          <w:numId w:val="0"/>
        </w:numPr>
        <w:spacing w:before="120" w:afterLines="100" w:after="240"/>
        <w:jc w:val="center"/>
        <w:rPr>
          <w:lang w:val="en-US" w:eastAsia="zh-CN"/>
        </w:rPr>
      </w:pPr>
      <w:r>
        <w:rPr>
          <w:rFonts w:hint="eastAsia"/>
          <w:lang w:val="en-US" w:eastAsia="zh-CN"/>
        </w:rPr>
        <w:t>Figure 3. RV cycling for multi-TBs interleaving for CE mode A</w:t>
      </w:r>
    </w:p>
    <w:p w:rsidR="00BD6DDC" w:rsidRDefault="00C3080F">
      <w:pPr>
        <w:numPr>
          <w:ilvl w:val="255"/>
          <w:numId w:val="0"/>
        </w:numPr>
        <w:spacing w:before="120" w:afterLines="100" w:after="240"/>
        <w:rPr>
          <w:lang w:val="en-US" w:eastAsia="zh-CN"/>
        </w:rPr>
      </w:pPr>
      <w:r>
        <w:rPr>
          <w:rFonts w:hint="eastAsia"/>
          <w:lang w:val="en-US" w:eastAsia="zh-CN"/>
        </w:rPr>
        <w:t xml:space="preserve">We can see that, keeping the RV cycling method unchanged, the interleaving granularity should be no less than 4 subframe repetitions. If the interleaving granularity is 1 or 2, the full RV gain </w:t>
      </w:r>
      <w:r>
        <w:rPr>
          <w:lang w:val="en-US" w:eastAsia="zh-CN"/>
        </w:rPr>
        <w:t>cannot</w:t>
      </w:r>
      <w:r>
        <w:rPr>
          <w:rFonts w:hint="eastAsia"/>
          <w:lang w:val="en-US" w:eastAsia="zh-CN"/>
        </w:rPr>
        <w:t xml:space="preserve"> be obtained for each TB.</w:t>
      </w:r>
    </w:p>
    <w:p w:rsidR="00BD6DDC" w:rsidRDefault="00C3080F">
      <w:pPr>
        <w:numPr>
          <w:ilvl w:val="255"/>
          <w:numId w:val="0"/>
        </w:numPr>
        <w:spacing w:before="120" w:afterLines="100" w:after="240"/>
        <w:rPr>
          <w:b/>
          <w:bCs/>
          <w:i/>
          <w:iCs/>
          <w:lang w:val="en-US" w:eastAsia="zh-CN"/>
        </w:rPr>
      </w:pPr>
      <w:r>
        <w:rPr>
          <w:b/>
          <w:bCs/>
          <w:i/>
          <w:iCs/>
          <w:lang w:val="en-US" w:eastAsia="zh-CN"/>
        </w:rPr>
        <w:t>Proposal</w:t>
      </w:r>
      <w:r>
        <w:rPr>
          <w:rFonts w:hint="eastAsia"/>
          <w:b/>
          <w:bCs/>
          <w:i/>
          <w:iCs/>
          <w:lang w:val="en-US" w:eastAsia="zh-CN"/>
        </w:rPr>
        <w:t xml:space="preserve"> 3: </w:t>
      </w:r>
      <w:r>
        <w:rPr>
          <w:b/>
          <w:bCs/>
          <w:i/>
          <w:iCs/>
          <w:lang w:val="en-US" w:eastAsia="zh-CN"/>
        </w:rPr>
        <w:t>For CE Mode A, the interleaving granularity should be no less than 4 subframe repetitions</w:t>
      </w:r>
      <w:r>
        <w:rPr>
          <w:rFonts w:hint="eastAsia"/>
          <w:b/>
          <w:bCs/>
          <w:i/>
          <w:iCs/>
          <w:lang w:val="en-US" w:eastAsia="zh-CN"/>
        </w:rPr>
        <w:t>.</w:t>
      </w:r>
    </w:p>
    <w:p w:rsidR="00BD6DDC" w:rsidRDefault="00C3080F">
      <w:pPr>
        <w:numPr>
          <w:ilvl w:val="0"/>
          <w:numId w:val="7"/>
        </w:numPr>
        <w:spacing w:before="120" w:afterLines="100" w:after="240"/>
        <w:rPr>
          <w:lang w:val="en-US" w:eastAsia="zh-CN"/>
        </w:rPr>
      </w:pPr>
      <w:r>
        <w:rPr>
          <w:rFonts w:hint="eastAsia"/>
          <w:lang w:val="en-US" w:eastAsia="zh-CN"/>
        </w:rPr>
        <w:t>Interleaving method for CE mode B</w:t>
      </w:r>
    </w:p>
    <w:p w:rsidR="00BD6DDC" w:rsidRDefault="00C3080F">
      <w:pPr>
        <w:numPr>
          <w:ilvl w:val="255"/>
          <w:numId w:val="0"/>
        </w:numPr>
        <w:spacing w:before="120" w:afterLines="100" w:after="240"/>
        <w:rPr>
          <w:lang w:val="en-US" w:eastAsia="zh-CN"/>
        </w:rPr>
      </w:pPr>
      <w:r>
        <w:rPr>
          <w:rFonts w:hint="eastAsia"/>
          <w:lang w:val="en-US" w:eastAsia="zh-CN"/>
        </w:rPr>
        <w:t>Similar with CE mode A, the legacy repetition cycling can be described as:</w:t>
      </w:r>
    </w:p>
    <w:p w:rsidR="00BD6DDC" w:rsidRDefault="00C3080F">
      <w:pPr>
        <w:numPr>
          <w:ilvl w:val="255"/>
          <w:numId w:val="0"/>
        </w:numPr>
        <w:spacing w:before="120" w:afterLines="100" w:after="240"/>
        <w:rPr>
          <w:lang w:val="en-US" w:eastAsia="zh-CN"/>
        </w:rPr>
      </w:pPr>
      <w:r>
        <w:rPr>
          <w:noProof/>
          <w:lang w:val="en-US" w:eastAsia="zh-CN"/>
        </w:rPr>
        <w:drawing>
          <wp:inline distT="0" distB="0" distL="114300" distR="114300">
            <wp:extent cx="6113780" cy="315595"/>
            <wp:effectExtent l="0" t="0" r="1270" b="8255"/>
            <wp:docPr id="30" name="图片 30"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13"/>
                    <pic:cNvPicPr>
                      <a:picLocks noChangeAspect="1"/>
                    </pic:cNvPicPr>
                  </pic:nvPicPr>
                  <pic:blipFill>
                    <a:blip r:embed="rId19"/>
                    <a:stretch>
                      <a:fillRect/>
                    </a:stretch>
                  </pic:blipFill>
                  <pic:spPr>
                    <a:xfrm>
                      <a:off x="0" y="0"/>
                      <a:ext cx="6113780" cy="315595"/>
                    </a:xfrm>
                    <a:prstGeom prst="rect">
                      <a:avLst/>
                    </a:prstGeom>
                  </pic:spPr>
                </pic:pic>
              </a:graphicData>
            </a:graphic>
          </wp:inline>
        </w:drawing>
      </w:r>
    </w:p>
    <w:p w:rsidR="00BD6DDC" w:rsidRDefault="00C3080F">
      <w:pPr>
        <w:numPr>
          <w:ilvl w:val="255"/>
          <w:numId w:val="0"/>
        </w:numPr>
        <w:spacing w:before="120" w:afterLines="100" w:after="240"/>
        <w:jc w:val="center"/>
        <w:rPr>
          <w:lang w:val="en-US" w:eastAsia="zh-CN"/>
        </w:rPr>
      </w:pPr>
      <w:r>
        <w:rPr>
          <w:rFonts w:hint="eastAsia"/>
          <w:lang w:val="en-US" w:eastAsia="zh-CN"/>
        </w:rPr>
        <w:t>Figure 4. Legacy repetition cycling for CE mode B</w:t>
      </w:r>
    </w:p>
    <w:p w:rsidR="00BD6DDC" w:rsidRDefault="00C3080F">
      <w:pPr>
        <w:numPr>
          <w:ilvl w:val="255"/>
          <w:numId w:val="0"/>
        </w:numPr>
        <w:spacing w:before="120" w:afterLines="100" w:after="240"/>
        <w:rPr>
          <w:lang w:val="en-US" w:eastAsia="zh-CN"/>
        </w:rPr>
      </w:pPr>
      <w:r>
        <w:rPr>
          <w:rFonts w:hint="eastAsia"/>
          <w:lang w:val="en-US" w:eastAsia="zh-CN"/>
        </w:rPr>
        <w:t>When multi-TBs scheduling feature was configured, the problem would be caused by the legacy repetition cycling, which is similar with CE mode A.</w:t>
      </w:r>
    </w:p>
    <w:p w:rsidR="00BD6DDC" w:rsidRDefault="00C3080F">
      <w:pPr>
        <w:numPr>
          <w:ilvl w:val="255"/>
          <w:numId w:val="0"/>
        </w:numPr>
        <w:spacing w:before="120" w:afterLines="100" w:after="240"/>
        <w:rPr>
          <w:lang w:val="en-US" w:eastAsia="zh-CN"/>
        </w:rPr>
      </w:pPr>
      <w:r>
        <w:rPr>
          <w:noProof/>
          <w:lang w:val="en-US" w:eastAsia="zh-CN"/>
        </w:rPr>
        <w:lastRenderedPageBreak/>
        <w:drawing>
          <wp:inline distT="0" distB="0" distL="114300" distR="114300">
            <wp:extent cx="6111875" cy="1879600"/>
            <wp:effectExtent l="0" t="0" r="3175" b="6350"/>
            <wp:docPr id="31" name="图片 31"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14"/>
                    <pic:cNvPicPr>
                      <a:picLocks noChangeAspect="1"/>
                    </pic:cNvPicPr>
                  </pic:nvPicPr>
                  <pic:blipFill>
                    <a:blip r:embed="rId20"/>
                    <a:stretch>
                      <a:fillRect/>
                    </a:stretch>
                  </pic:blipFill>
                  <pic:spPr>
                    <a:xfrm>
                      <a:off x="0" y="0"/>
                      <a:ext cx="6111875" cy="1879600"/>
                    </a:xfrm>
                    <a:prstGeom prst="rect">
                      <a:avLst/>
                    </a:prstGeom>
                  </pic:spPr>
                </pic:pic>
              </a:graphicData>
            </a:graphic>
          </wp:inline>
        </w:drawing>
      </w:r>
    </w:p>
    <w:p w:rsidR="00BD6DDC" w:rsidRDefault="00C3080F">
      <w:pPr>
        <w:numPr>
          <w:ilvl w:val="255"/>
          <w:numId w:val="0"/>
        </w:numPr>
        <w:spacing w:before="120" w:afterLines="100" w:after="240"/>
        <w:jc w:val="center"/>
        <w:rPr>
          <w:lang w:val="en-US" w:eastAsia="zh-CN"/>
        </w:rPr>
      </w:pPr>
      <w:r>
        <w:rPr>
          <w:rFonts w:hint="eastAsia"/>
          <w:lang w:val="en-US" w:eastAsia="zh-CN"/>
        </w:rPr>
        <w:t>Figure 5. Different interleaving granularity for RV cycling for CE mode B</w:t>
      </w:r>
    </w:p>
    <w:p w:rsidR="00BD6DDC" w:rsidRDefault="00C3080F">
      <w:pPr>
        <w:numPr>
          <w:ilvl w:val="255"/>
          <w:numId w:val="0"/>
        </w:numPr>
        <w:spacing w:before="120" w:afterLines="50"/>
        <w:rPr>
          <w:lang w:val="en-US" w:eastAsia="zh-CN"/>
        </w:rPr>
      </w:pPr>
      <w:r>
        <w:rPr>
          <w:rFonts w:hint="eastAsia"/>
          <w:lang w:val="en-US" w:eastAsia="zh-CN"/>
        </w:rPr>
        <w:t xml:space="preserve">We can see that, keeping the RV cycling method unchanged, the interleaving granularity should be no less than 16 subframe repetitions. If the interleaving granularity is 4 or 8, the full RV gain can not be obtained for each TB. </w:t>
      </w:r>
      <w:r>
        <w:rPr>
          <w:lang w:val="en-US" w:eastAsia="zh-CN"/>
        </w:rPr>
        <w:t>Therefore, in order to obtain the full RV gain and less specification efforts, we have the proposal:</w:t>
      </w:r>
    </w:p>
    <w:p w:rsidR="00BD6DDC" w:rsidRDefault="00C3080F">
      <w:pPr>
        <w:numPr>
          <w:ilvl w:val="255"/>
          <w:numId w:val="0"/>
        </w:numPr>
        <w:spacing w:before="120" w:afterLines="100" w:after="240"/>
        <w:rPr>
          <w:b/>
          <w:bCs/>
          <w:i/>
          <w:iCs/>
          <w:lang w:val="en-US" w:eastAsia="zh-CN"/>
        </w:rPr>
      </w:pPr>
      <w:r>
        <w:rPr>
          <w:rFonts w:hint="eastAsia"/>
          <w:b/>
          <w:bCs/>
          <w:i/>
          <w:iCs/>
          <w:lang w:val="en-US" w:eastAsia="zh-CN"/>
        </w:rPr>
        <w:t>Proposal 4: For CE Mode B, the interleaving granularity should be no less than 16 subframe repetitions.</w:t>
      </w:r>
    </w:p>
    <w:bookmarkEnd w:id="8"/>
    <w:p w:rsidR="00BD6DDC" w:rsidRDefault="00C3080F">
      <w:pPr>
        <w:spacing w:before="120" w:after="0"/>
        <w:rPr>
          <w:b/>
          <w:bCs/>
          <w:lang w:val="en-US" w:eastAsia="zh-CN"/>
        </w:rPr>
      </w:pPr>
      <w:r>
        <w:rPr>
          <w:rFonts w:hint="eastAsia"/>
          <w:b/>
          <w:bCs/>
          <w:lang w:val="en-US" w:eastAsia="zh-CN"/>
        </w:rPr>
        <w:t>3.1.2 Interleaving granularity with hopping feature</w:t>
      </w:r>
    </w:p>
    <w:p w:rsidR="00BD6DDC" w:rsidRDefault="00C3080F">
      <w:pPr>
        <w:numPr>
          <w:ilvl w:val="255"/>
          <w:numId w:val="0"/>
        </w:numPr>
        <w:spacing w:before="120" w:afterLines="50"/>
        <w:rPr>
          <w:lang w:val="en-US" w:eastAsia="zh-CN"/>
        </w:rPr>
      </w:pPr>
      <w:r>
        <w:rPr>
          <w:lang w:val="en-US" w:eastAsia="zh-CN"/>
        </w:rPr>
        <w:t xml:space="preserve">On one hand, </w:t>
      </w:r>
      <w:r>
        <w:rPr>
          <w:rFonts w:hint="eastAsia"/>
          <w:lang w:val="en-US" w:eastAsia="zh-CN"/>
        </w:rPr>
        <w:t>the interleaving granularity is based on the subframe repetitions. For the same repetition number, smaller granularity means more interleaving scenarios, because of the fact that the repetition number must be equal or larger than the interleaving granularity. On the other hand, smaller granularity can obtain more time diversity. Therefore, we have the observation.</w:t>
      </w:r>
    </w:p>
    <w:p w:rsidR="00BD6DDC" w:rsidRDefault="00C3080F">
      <w:pPr>
        <w:numPr>
          <w:ilvl w:val="255"/>
          <w:numId w:val="0"/>
        </w:numPr>
        <w:spacing w:before="120" w:afterLines="100" w:after="240"/>
        <w:rPr>
          <w:b/>
          <w:bCs/>
          <w:i/>
          <w:iCs/>
          <w:lang w:val="en-US" w:eastAsia="zh-CN"/>
        </w:rPr>
      </w:pPr>
      <w:r>
        <w:rPr>
          <w:b/>
          <w:bCs/>
          <w:i/>
          <w:iCs/>
          <w:lang w:val="en-US" w:eastAsia="zh-CN"/>
        </w:rPr>
        <w:t>Observation</w:t>
      </w:r>
      <w:r>
        <w:rPr>
          <w:rFonts w:hint="eastAsia"/>
          <w:b/>
          <w:bCs/>
          <w:i/>
          <w:iCs/>
          <w:lang w:val="en-US" w:eastAsia="zh-CN"/>
        </w:rPr>
        <w:t xml:space="preserve"> 1</w:t>
      </w:r>
      <w:r>
        <w:rPr>
          <w:b/>
          <w:bCs/>
          <w:i/>
          <w:iCs/>
          <w:lang w:val="en-US" w:eastAsia="zh-CN"/>
        </w:rPr>
        <w:t>: The smaller interleaving granularity, the more time diversity gain and interleaving scenarios</w:t>
      </w:r>
      <w:r>
        <w:rPr>
          <w:rFonts w:hint="eastAsia"/>
          <w:b/>
          <w:bCs/>
          <w:i/>
          <w:iCs/>
          <w:lang w:val="en-US" w:eastAsia="zh-CN"/>
        </w:rPr>
        <w:t>.</w:t>
      </w:r>
    </w:p>
    <w:p w:rsidR="00BD6DDC" w:rsidRDefault="00C3080F">
      <w:pPr>
        <w:numPr>
          <w:ilvl w:val="255"/>
          <w:numId w:val="0"/>
        </w:numPr>
        <w:spacing w:before="120" w:afterLines="100" w:after="240"/>
        <w:rPr>
          <w:lang w:val="en-US" w:eastAsia="zh-CN"/>
        </w:rPr>
      </w:pPr>
      <w:r>
        <w:rPr>
          <w:rFonts w:hint="eastAsia"/>
          <w:lang w:val="en-US" w:eastAsia="zh-CN"/>
        </w:rPr>
        <w:t>According to the simulation results in tdoc [2], the feature of interleaving has the SNR gain even if the hopping is enabled. Therefore, hopping can be supported when interleaving is configured by RRC. For the DCI enabling hopping case and disabling hopping case, the illustration is shown in Figure 7</w:t>
      </w:r>
    </w:p>
    <w:p w:rsidR="00BD6DDC" w:rsidRDefault="00C3080F">
      <w:pPr>
        <w:numPr>
          <w:ilvl w:val="255"/>
          <w:numId w:val="0"/>
        </w:numPr>
        <w:spacing w:before="120" w:afterLines="50"/>
        <w:jc w:val="center"/>
        <w:rPr>
          <w:lang w:val="en-US" w:eastAsia="zh-CN"/>
        </w:rPr>
      </w:pPr>
      <w:r>
        <w:rPr>
          <w:noProof/>
          <w:lang w:val="en-US" w:eastAsia="zh-CN"/>
        </w:rPr>
        <w:drawing>
          <wp:inline distT="0" distB="0" distL="114300" distR="114300">
            <wp:extent cx="4432935" cy="2161540"/>
            <wp:effectExtent l="0" t="0" r="5715" b="10160"/>
            <wp:docPr id="10" name="图片 10" descr="ho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hopping"/>
                    <pic:cNvPicPr>
                      <a:picLocks noChangeAspect="1"/>
                    </pic:cNvPicPr>
                  </pic:nvPicPr>
                  <pic:blipFill>
                    <a:blip r:embed="rId21"/>
                    <a:stretch>
                      <a:fillRect/>
                    </a:stretch>
                  </pic:blipFill>
                  <pic:spPr>
                    <a:xfrm>
                      <a:off x="0" y="0"/>
                      <a:ext cx="4432935" cy="2161540"/>
                    </a:xfrm>
                    <a:prstGeom prst="rect">
                      <a:avLst/>
                    </a:prstGeom>
                  </pic:spPr>
                </pic:pic>
              </a:graphicData>
            </a:graphic>
          </wp:inline>
        </w:drawing>
      </w:r>
    </w:p>
    <w:p w:rsidR="00BD6DDC" w:rsidRDefault="00C3080F">
      <w:pPr>
        <w:numPr>
          <w:ilvl w:val="255"/>
          <w:numId w:val="0"/>
        </w:numPr>
        <w:spacing w:before="120" w:after="0"/>
        <w:jc w:val="center"/>
        <w:rPr>
          <w:lang w:val="en-US" w:eastAsia="zh-CN"/>
        </w:rPr>
      </w:pPr>
      <w:r>
        <w:rPr>
          <w:rFonts w:hint="eastAsia"/>
          <w:lang w:val="en-US" w:eastAsia="zh-CN"/>
        </w:rPr>
        <w:t xml:space="preserve">Figure 6. Interleaving granularity for DCI enabling hopping case and disabling hopping case </w:t>
      </w:r>
    </w:p>
    <w:p w:rsidR="00BD6DDC" w:rsidRDefault="00C3080F">
      <w:pPr>
        <w:numPr>
          <w:ilvl w:val="255"/>
          <w:numId w:val="0"/>
        </w:numPr>
        <w:spacing w:before="120" w:after="0"/>
        <w:jc w:val="left"/>
        <w:rPr>
          <w:lang w:val="en-US" w:eastAsia="zh-CN"/>
        </w:rPr>
      </w:pPr>
      <w:r>
        <w:rPr>
          <w:lang w:val="en-US" w:eastAsia="zh-CN"/>
        </w:rPr>
        <w:t>From the figure,</w:t>
      </w:r>
      <w:r>
        <w:rPr>
          <w:rFonts w:hint="eastAsia"/>
          <w:lang w:val="en-US" w:eastAsia="zh-CN"/>
        </w:rPr>
        <w:t xml:space="preserve"> for the hopping enabled case as example, the granularity should be no less than 8 subframes, because the narrowbands should be traversed. For the hopping disabled case, the granularity is the same as hopping enabled case, which would reduce the time diversity gain compared with setting the smaller granularity as 4 subframes.</w:t>
      </w:r>
    </w:p>
    <w:p w:rsidR="00BD6DDC" w:rsidRDefault="00C3080F">
      <w:pPr>
        <w:numPr>
          <w:ilvl w:val="255"/>
          <w:numId w:val="0"/>
        </w:numPr>
        <w:spacing w:before="120" w:afterLines="100" w:after="240"/>
        <w:jc w:val="left"/>
        <w:rPr>
          <w:b/>
          <w:bCs/>
          <w:i/>
          <w:iCs/>
          <w:lang w:val="en-US" w:eastAsia="zh-CN"/>
        </w:rPr>
      </w:pPr>
      <w:r>
        <w:rPr>
          <w:b/>
          <w:bCs/>
          <w:i/>
          <w:iCs/>
          <w:lang w:val="en-US" w:eastAsia="zh-CN"/>
        </w:rPr>
        <w:t>Observation</w:t>
      </w:r>
      <w:r>
        <w:rPr>
          <w:rFonts w:hint="eastAsia"/>
          <w:b/>
          <w:bCs/>
          <w:i/>
          <w:iCs/>
          <w:lang w:val="en-US" w:eastAsia="zh-CN"/>
        </w:rPr>
        <w:t xml:space="preserve"> 2</w:t>
      </w:r>
      <w:r>
        <w:rPr>
          <w:b/>
          <w:bCs/>
          <w:i/>
          <w:iCs/>
          <w:lang w:val="en-US" w:eastAsia="zh-CN"/>
        </w:rPr>
        <w:t xml:space="preserve">: </w:t>
      </w:r>
      <w:r>
        <w:rPr>
          <w:rFonts w:hint="eastAsia"/>
          <w:b/>
          <w:bCs/>
          <w:i/>
          <w:iCs/>
          <w:lang w:val="en-US" w:eastAsia="zh-CN"/>
        </w:rPr>
        <w:t>F</w:t>
      </w:r>
      <w:r>
        <w:rPr>
          <w:b/>
          <w:bCs/>
          <w:i/>
          <w:iCs/>
          <w:lang w:val="en-US" w:eastAsia="zh-CN"/>
        </w:rPr>
        <w:t>or the hopping disabled case, the interleaving granularity can be smaller than hopping enabled case.</w:t>
      </w:r>
    </w:p>
    <w:p w:rsidR="00BD6DDC" w:rsidRDefault="00C3080F">
      <w:pPr>
        <w:numPr>
          <w:ilvl w:val="255"/>
          <w:numId w:val="0"/>
        </w:numPr>
        <w:spacing w:before="120" w:after="0"/>
        <w:rPr>
          <w:lang w:val="en-US" w:eastAsia="zh-CN"/>
        </w:rPr>
      </w:pPr>
      <w:r>
        <w:rPr>
          <w:lang w:val="en-US" w:eastAsia="zh-CN"/>
        </w:rPr>
        <w:lastRenderedPageBreak/>
        <w:t xml:space="preserve">The </w:t>
      </w:r>
      <w:r>
        <w:rPr>
          <w:rFonts w:hint="eastAsia"/>
          <w:lang w:val="en-US" w:eastAsia="zh-CN"/>
        </w:rPr>
        <w:t>interleaving granularity is agreed to be configured by semi-static RRC. However, from the observation 2 and 3, we can know that the interleaving granularity should be different between hopping case and non-hopping case. More specifically, the interleaving granularity configured for non-hopping case should be changed into the product of the narrowbands number and the configured granularity for non-hopping case, where non-hopping means that RRC configures the hopping feature and DCI disables it, or RRC does not configure the hopping feature.</w:t>
      </w:r>
    </w:p>
    <w:p w:rsidR="00BD6DDC" w:rsidRDefault="00C3080F">
      <w:pPr>
        <w:numPr>
          <w:ilvl w:val="255"/>
          <w:numId w:val="0"/>
        </w:numPr>
        <w:spacing w:before="120" w:after="240"/>
        <w:rPr>
          <w:b/>
          <w:bCs/>
          <w:i/>
          <w:iCs/>
          <w:lang w:val="en-US" w:eastAsia="zh-CN"/>
        </w:rPr>
      </w:pPr>
      <w:r>
        <w:rPr>
          <w:b/>
          <w:bCs/>
          <w:i/>
          <w:iCs/>
          <w:lang w:val="en-US" w:eastAsia="zh-CN"/>
        </w:rPr>
        <w:t>Observation</w:t>
      </w:r>
      <w:r>
        <w:rPr>
          <w:rFonts w:hint="eastAsia"/>
          <w:b/>
          <w:bCs/>
          <w:i/>
          <w:iCs/>
          <w:lang w:val="en-US" w:eastAsia="zh-CN"/>
        </w:rPr>
        <w:t xml:space="preserve"> 3</w:t>
      </w:r>
      <w:r>
        <w:rPr>
          <w:b/>
          <w:bCs/>
          <w:i/>
          <w:iCs/>
          <w:lang w:val="en-US" w:eastAsia="zh-CN"/>
        </w:rPr>
        <w:t>: The interleaving granularity configured by semi-static RRC</w:t>
      </w:r>
      <w:r>
        <w:rPr>
          <w:rFonts w:hint="eastAsia"/>
          <w:b/>
          <w:bCs/>
          <w:i/>
          <w:iCs/>
          <w:lang w:val="en-US" w:eastAsia="zh-CN"/>
        </w:rPr>
        <w:t xml:space="preserve"> limits the interleaving performance because of the </w:t>
      </w:r>
      <w:r>
        <w:rPr>
          <w:b/>
          <w:bCs/>
          <w:i/>
          <w:iCs/>
          <w:lang w:val="en-US" w:eastAsia="zh-CN"/>
        </w:rPr>
        <w:t xml:space="preserve">dynamic </w:t>
      </w:r>
      <w:r>
        <w:rPr>
          <w:rFonts w:hint="eastAsia"/>
          <w:b/>
          <w:bCs/>
          <w:i/>
          <w:iCs/>
          <w:sz w:val="21"/>
          <w:szCs w:val="22"/>
          <w:lang w:val="en-US" w:eastAsia="zh-CN"/>
        </w:rPr>
        <w:t xml:space="preserve">hopping </w:t>
      </w:r>
      <w:r>
        <w:rPr>
          <w:b/>
          <w:bCs/>
          <w:i/>
          <w:iCs/>
          <w:lang w:val="en-US" w:eastAsia="zh-CN"/>
        </w:rPr>
        <w:t>method</w:t>
      </w:r>
      <w:r>
        <w:rPr>
          <w:rFonts w:hint="eastAsia"/>
          <w:b/>
          <w:bCs/>
          <w:i/>
          <w:iCs/>
          <w:lang w:val="en-US" w:eastAsia="zh-CN"/>
        </w:rPr>
        <w:t>.</w:t>
      </w:r>
    </w:p>
    <w:p w:rsidR="00BD6DDC" w:rsidRDefault="00C3080F">
      <w:pPr>
        <w:numPr>
          <w:ilvl w:val="255"/>
          <w:numId w:val="0"/>
        </w:numPr>
        <w:spacing w:before="120" w:afterLines="100" w:after="240"/>
        <w:rPr>
          <w:lang w:val="en-US" w:eastAsia="zh-CN"/>
        </w:rPr>
      </w:pPr>
      <w:r>
        <w:rPr>
          <w:rFonts w:hint="eastAsia"/>
          <w:lang w:val="en-US" w:eastAsia="zh-CN"/>
        </w:rPr>
        <w:t>Additionally, the following case should be avoided.</w:t>
      </w:r>
    </w:p>
    <w:p w:rsidR="00BD6DDC" w:rsidRDefault="00C3080F">
      <w:pPr>
        <w:numPr>
          <w:ilvl w:val="255"/>
          <w:numId w:val="0"/>
        </w:numPr>
        <w:spacing w:before="120" w:afterLines="100" w:after="240"/>
        <w:jc w:val="center"/>
        <w:rPr>
          <w:lang w:val="en-US" w:eastAsia="zh-CN"/>
        </w:rPr>
      </w:pPr>
      <w:r>
        <w:rPr>
          <w:noProof/>
          <w:lang w:val="en-US" w:eastAsia="zh-CN"/>
        </w:rPr>
        <w:drawing>
          <wp:inline distT="0" distB="0" distL="114300" distR="114300">
            <wp:extent cx="5662930" cy="1597660"/>
            <wp:effectExtent l="0" t="0" r="13970" b="2540"/>
            <wp:docPr id="12" name="图片 12" descr="6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6mtc"/>
                    <pic:cNvPicPr>
                      <a:picLocks noChangeAspect="1"/>
                    </pic:cNvPicPr>
                  </pic:nvPicPr>
                  <pic:blipFill>
                    <a:blip r:embed="rId22"/>
                    <a:srcRect l="7480" t="33772"/>
                    <a:stretch>
                      <a:fillRect/>
                    </a:stretch>
                  </pic:blipFill>
                  <pic:spPr>
                    <a:xfrm>
                      <a:off x="0" y="0"/>
                      <a:ext cx="5662930" cy="1597660"/>
                    </a:xfrm>
                    <a:prstGeom prst="rect">
                      <a:avLst/>
                    </a:prstGeom>
                  </pic:spPr>
                </pic:pic>
              </a:graphicData>
            </a:graphic>
          </wp:inline>
        </w:drawing>
      </w:r>
    </w:p>
    <w:p w:rsidR="00BD6DDC" w:rsidRDefault="00C3080F">
      <w:pPr>
        <w:numPr>
          <w:ilvl w:val="255"/>
          <w:numId w:val="0"/>
        </w:numPr>
        <w:spacing w:before="120" w:after="0"/>
        <w:jc w:val="center"/>
        <w:rPr>
          <w:lang w:val="en-US" w:eastAsia="zh-CN"/>
        </w:rPr>
      </w:pPr>
      <w:r>
        <w:rPr>
          <w:rFonts w:hint="eastAsia"/>
          <w:lang w:val="en-US" w:eastAsia="zh-CN"/>
        </w:rPr>
        <w:t>Figure 7. The problem of traversing the narrow bands</w:t>
      </w:r>
    </w:p>
    <w:p w:rsidR="00BD6DDC" w:rsidRDefault="00C3080F">
      <w:pPr>
        <w:numPr>
          <w:ilvl w:val="255"/>
          <w:numId w:val="0"/>
        </w:numPr>
        <w:spacing w:before="120" w:afterLines="50"/>
        <w:rPr>
          <w:lang w:val="en-US" w:eastAsia="zh-CN"/>
        </w:rPr>
      </w:pPr>
      <w:r>
        <w:rPr>
          <w:lang w:val="en-US" w:eastAsia="zh-CN"/>
        </w:rPr>
        <w:t xml:space="preserve">From Figure </w:t>
      </w:r>
      <w:r>
        <w:rPr>
          <w:rFonts w:hint="eastAsia"/>
          <w:lang w:val="en-US" w:eastAsia="zh-CN"/>
        </w:rPr>
        <w:t>7</w:t>
      </w:r>
      <w:r>
        <w:rPr>
          <w:lang w:val="en-US" w:eastAsia="zh-CN"/>
        </w:rPr>
        <w:t>, we can see that the selection of interleaving granularity may cause the problem of traversing the narrow bands, which means that for example, TB1 cannot obtain the frequency diversity gain</w:t>
      </w:r>
      <w:r>
        <w:rPr>
          <w:rFonts w:hint="eastAsia"/>
          <w:lang w:val="en-US" w:eastAsia="zh-CN"/>
        </w:rPr>
        <w:t xml:space="preserve">. The performance should not be affected when introducing the interleaving feature. Therefore, </w:t>
      </w:r>
    </w:p>
    <w:p w:rsidR="00BD6DDC" w:rsidRDefault="00C3080F">
      <w:pPr>
        <w:numPr>
          <w:ilvl w:val="255"/>
          <w:numId w:val="0"/>
        </w:numPr>
        <w:spacing w:before="120" w:after="240"/>
        <w:rPr>
          <w:b/>
          <w:bCs/>
          <w:i/>
          <w:iCs/>
          <w:lang w:val="en-US" w:eastAsia="zh-CN"/>
        </w:rPr>
      </w:pPr>
      <w:r>
        <w:rPr>
          <w:rFonts w:hint="eastAsia"/>
          <w:b/>
          <w:bCs/>
          <w:i/>
          <w:iCs/>
          <w:lang w:val="en-US" w:eastAsia="zh-CN"/>
        </w:rPr>
        <w:t xml:space="preserve">Observation 4: If the interleaving granularity is less than the product of the number of narrowbands and hopping granularity, the full gain </w:t>
      </w:r>
      <w:r>
        <w:rPr>
          <w:rFonts w:hint="eastAsia"/>
          <w:b/>
          <w:bCs/>
          <w:i/>
          <w:iCs/>
          <w:sz w:val="21"/>
          <w:szCs w:val="22"/>
          <w:lang w:val="en-US" w:eastAsia="zh-CN"/>
        </w:rPr>
        <w:t xml:space="preserve">by </w:t>
      </w:r>
      <w:r>
        <w:rPr>
          <w:b/>
          <w:bCs/>
          <w:i/>
          <w:iCs/>
          <w:lang w:val="en-US" w:eastAsia="zh-CN"/>
        </w:rPr>
        <w:t>traversing the narrow bands</w:t>
      </w:r>
      <w:r>
        <w:rPr>
          <w:rFonts w:hint="eastAsia"/>
          <w:b/>
          <w:bCs/>
          <w:i/>
          <w:iCs/>
          <w:lang w:val="en-US" w:eastAsia="zh-CN"/>
        </w:rPr>
        <w:t xml:space="preserve"> for 1 TB would be affected.</w:t>
      </w:r>
    </w:p>
    <w:p w:rsidR="00BD6DDC" w:rsidRDefault="00C3080F">
      <w:pPr>
        <w:numPr>
          <w:ilvl w:val="255"/>
          <w:numId w:val="0"/>
        </w:numPr>
        <w:spacing w:before="120" w:afterLines="50"/>
        <w:jc w:val="left"/>
        <w:rPr>
          <w:b/>
          <w:bCs/>
          <w:i/>
          <w:iCs/>
          <w:lang w:val="en-US" w:eastAsia="zh-CN"/>
        </w:rPr>
      </w:pPr>
      <w:r>
        <w:rPr>
          <w:rFonts w:hint="eastAsia"/>
          <w:b/>
          <w:bCs/>
          <w:i/>
          <w:iCs/>
          <w:lang w:val="en-US" w:eastAsia="zh-CN"/>
        </w:rPr>
        <w:t xml:space="preserve">Proposal 5: </w:t>
      </w:r>
      <w:r>
        <w:rPr>
          <w:b/>
          <w:bCs/>
          <w:i/>
          <w:iCs/>
          <w:lang w:val="en-US" w:eastAsia="zh-CN"/>
        </w:rPr>
        <w:t>W</w:t>
      </w:r>
      <w:r>
        <w:rPr>
          <w:rFonts w:hint="eastAsia"/>
          <w:b/>
          <w:bCs/>
          <w:i/>
          <w:iCs/>
          <w:lang w:val="en-US" w:eastAsia="zh-CN"/>
        </w:rPr>
        <w:t>hen hopping and interleaving feature are configured, in order to obtain the maximum frequency diversity gain by hopping, actual interleaving granularity shall be the product of narrowbands number and interleaving granularity configured for non-hopping case.</w:t>
      </w:r>
    </w:p>
    <w:p w:rsidR="00BD6DDC" w:rsidRDefault="00C3080F">
      <w:pPr>
        <w:numPr>
          <w:ilvl w:val="255"/>
          <w:numId w:val="0"/>
        </w:numPr>
        <w:spacing w:before="120" w:after="240"/>
        <w:rPr>
          <w:b/>
          <w:bCs/>
          <w:i/>
          <w:iCs/>
          <w:lang w:val="en-US" w:eastAsia="zh-CN"/>
        </w:rPr>
      </w:pPr>
      <w:r>
        <w:rPr>
          <w:rFonts w:hint="eastAsia"/>
          <w:b/>
          <w:bCs/>
          <w:i/>
          <w:iCs/>
          <w:lang w:val="en-US" w:eastAsia="zh-CN"/>
        </w:rPr>
        <w:t>--For non-hopping case, the narrowbands number is 1.</w:t>
      </w:r>
    </w:p>
    <w:p w:rsidR="00BD6DDC" w:rsidRDefault="00C3080F">
      <w:pPr>
        <w:spacing w:before="120" w:after="0"/>
        <w:rPr>
          <w:b/>
          <w:bCs/>
          <w:lang w:val="en-US" w:eastAsia="zh-CN"/>
        </w:rPr>
      </w:pPr>
      <w:r>
        <w:rPr>
          <w:rFonts w:hint="eastAsia"/>
          <w:b/>
          <w:bCs/>
          <w:lang w:val="en-US" w:eastAsia="zh-CN"/>
        </w:rPr>
        <w:t xml:space="preserve">3.1.2 </w:t>
      </w:r>
      <w:r>
        <w:rPr>
          <w:b/>
          <w:bCs/>
          <w:lang w:val="en-US" w:eastAsia="zh-CN"/>
        </w:rPr>
        <w:t>I</w:t>
      </w:r>
      <w:r>
        <w:rPr>
          <w:rFonts w:hint="eastAsia"/>
          <w:b/>
          <w:bCs/>
          <w:lang w:val="en-US" w:eastAsia="zh-CN"/>
        </w:rPr>
        <w:t>nterleaving</w:t>
      </w:r>
      <w:r>
        <w:rPr>
          <w:b/>
          <w:bCs/>
          <w:lang w:val="en-US" w:eastAsia="zh-CN"/>
        </w:rPr>
        <w:t xml:space="preserve"> triggering</w:t>
      </w:r>
    </w:p>
    <w:p w:rsidR="00BD6DDC" w:rsidRDefault="00C3080F">
      <w:pPr>
        <w:spacing w:before="120" w:afterLines="50"/>
        <w:rPr>
          <w:lang w:val="en-US" w:eastAsia="zh-CN"/>
        </w:rPr>
      </w:pPr>
      <w:r>
        <w:rPr>
          <w:rFonts w:hint="eastAsia"/>
          <w:lang w:val="en-US" w:eastAsia="zh-CN"/>
        </w:rPr>
        <w:t xml:space="preserve">The purpose of interleaving is to obtain the time diversity, and the interleaving performance is mainly affected by the </w:t>
      </w:r>
      <w:r>
        <w:rPr>
          <w:lang w:val="en-US" w:eastAsia="zh-CN"/>
        </w:rPr>
        <w:t xml:space="preserve">granularity and the total length of multi-TBs in time domain. </w:t>
      </w:r>
    </w:p>
    <w:p w:rsidR="00BD6DDC" w:rsidRDefault="00C3080F">
      <w:pPr>
        <w:spacing w:before="120" w:afterLines="50"/>
        <w:rPr>
          <w:lang w:val="en-US" w:eastAsia="zh-CN"/>
        </w:rPr>
      </w:pPr>
      <w:r>
        <w:rPr>
          <w:lang w:val="en-US" w:eastAsia="zh-CN"/>
        </w:rPr>
        <w:t>If the total length of multi-TBs in</w:t>
      </w:r>
      <w:r>
        <w:rPr>
          <w:rFonts w:hint="eastAsia"/>
          <w:lang w:val="en-US" w:eastAsia="zh-CN"/>
        </w:rPr>
        <w:t xml:space="preserve"> </w:t>
      </w:r>
      <w:r>
        <w:rPr>
          <w:lang w:val="en-US" w:eastAsia="zh-CN"/>
        </w:rPr>
        <w:t>time domain is short, the SNR gain is hard to obtain and the higher complexity and power consumption are expected based on result from [3]. Therefore, from the perspectives of time diversity gain, complexity and power consumption, the interleaving triggering should be dynamic and based on the total length of multi-TBs in time domain, which means that the interleaving should not be enabled when the total time domain length is short, even if the RRC configures this feature.</w:t>
      </w:r>
    </w:p>
    <w:p w:rsidR="00BD6DDC" w:rsidRDefault="00C3080F">
      <w:pPr>
        <w:spacing w:before="120" w:afterLines="50"/>
        <w:rPr>
          <w:lang w:val="en-US" w:eastAsia="zh-CN"/>
        </w:rPr>
      </w:pPr>
      <w:r>
        <w:rPr>
          <w:lang w:val="en-US" w:eastAsia="zh-CN"/>
        </w:rPr>
        <w:t xml:space="preserve">Specifically, the total length of multi-TBs is decided by the number of repetitions and the number of multi-TBs. The triggering method should be based on the number of repetitions and the number of multi-TBs. </w:t>
      </w:r>
      <w:r>
        <w:rPr>
          <w:rFonts w:hint="eastAsia"/>
          <w:lang w:val="en-US" w:eastAsia="zh-CN"/>
        </w:rPr>
        <w:t>For example, when the product of the repetition number and the TBs number is less and equal to threshold, e.g.,the threshold is set as 16, the repetition number is 4/2 and the TBs number is 2/4, there is no need to enable interleaving, because enabling interleaving may bring no SNR gain and cause the higher complexity and power consumption.</w:t>
      </w:r>
    </w:p>
    <w:p w:rsidR="00BD6DDC" w:rsidRDefault="00C3080F">
      <w:pPr>
        <w:spacing w:before="120" w:afterLines="100" w:after="240"/>
        <w:rPr>
          <w:b/>
          <w:bCs/>
          <w:i/>
          <w:iCs/>
          <w:lang w:val="en-US" w:eastAsia="zh-CN"/>
        </w:rPr>
      </w:pPr>
      <w:r>
        <w:rPr>
          <w:rFonts w:hint="eastAsia"/>
          <w:b/>
          <w:bCs/>
          <w:i/>
          <w:iCs/>
          <w:lang w:val="en-US" w:eastAsia="zh-CN"/>
        </w:rPr>
        <w:t xml:space="preserve">Proposal 6: The </w:t>
      </w:r>
      <w:r>
        <w:rPr>
          <w:b/>
          <w:bCs/>
          <w:i/>
          <w:iCs/>
          <w:lang w:val="en-US" w:eastAsia="zh-CN"/>
        </w:rPr>
        <w:t>triggering of interleaving</w:t>
      </w:r>
      <w:r>
        <w:rPr>
          <w:rFonts w:hint="eastAsia"/>
          <w:b/>
          <w:bCs/>
          <w:i/>
          <w:iCs/>
          <w:lang w:val="en-US" w:eastAsia="zh-CN"/>
        </w:rPr>
        <w:t xml:space="preserve"> should be based on the number of repetitions and the number of multi-TBs</w:t>
      </w:r>
    </w:p>
    <w:p w:rsidR="00BD6DDC" w:rsidRDefault="00C3080F">
      <w:pPr>
        <w:spacing w:before="120" w:after="240"/>
        <w:rPr>
          <w:b/>
          <w:bCs/>
          <w:i/>
          <w:iCs/>
          <w:lang w:val="en-US" w:eastAsia="zh-CN"/>
        </w:rPr>
      </w:pPr>
      <w:r>
        <w:rPr>
          <w:rFonts w:hint="eastAsia"/>
          <w:b/>
          <w:bCs/>
          <w:i/>
          <w:iCs/>
          <w:lang w:val="en-US" w:eastAsia="zh-CN"/>
        </w:rPr>
        <w:t xml:space="preserve">--Interleaving will be triggered, if the product of the number of repetitions and the number of multi-TBs is larger than the </w:t>
      </w:r>
      <w:r>
        <w:rPr>
          <w:rFonts w:hint="eastAsia"/>
          <w:b/>
          <w:bCs/>
          <w:i/>
          <w:iCs/>
          <w:sz w:val="21"/>
          <w:szCs w:val="22"/>
          <w:lang w:val="en-US" w:eastAsia="zh-CN" w:bidi="ar"/>
        </w:rPr>
        <w:t>threshold</w:t>
      </w:r>
      <w:r>
        <w:rPr>
          <w:rFonts w:hint="eastAsia"/>
          <w:b/>
          <w:bCs/>
          <w:i/>
          <w:iCs/>
          <w:lang w:val="en-US" w:eastAsia="zh-CN"/>
        </w:rPr>
        <w:t>.</w:t>
      </w:r>
    </w:p>
    <w:p w:rsidR="00BD6DDC" w:rsidRDefault="00C3080F">
      <w:pPr>
        <w:pStyle w:val="3"/>
        <w:rPr>
          <w:szCs w:val="28"/>
          <w:lang w:val="en-US" w:eastAsia="zh-CN"/>
        </w:rPr>
      </w:pPr>
      <w:r>
        <w:rPr>
          <w:rFonts w:hint="eastAsia"/>
          <w:szCs w:val="28"/>
          <w:lang w:val="en-US" w:eastAsia="zh-CN"/>
        </w:rPr>
        <w:lastRenderedPageBreak/>
        <w:t xml:space="preserve"> Gap configuration</w:t>
      </w:r>
    </w:p>
    <w:p w:rsidR="00BD6DDC" w:rsidRDefault="00C3080F">
      <w:pPr>
        <w:spacing w:before="120"/>
        <w:rPr>
          <w:b/>
          <w:bCs/>
          <w:lang w:val="en-US" w:eastAsia="zh-CN" w:bidi="ar"/>
        </w:rPr>
      </w:pPr>
      <w:r>
        <w:rPr>
          <w:rFonts w:hint="eastAsia"/>
          <w:b/>
          <w:bCs/>
          <w:lang w:val="en-US" w:eastAsia="zh-CN" w:bidi="ar"/>
        </w:rPr>
        <w:t>3.2.1 Gap a</w:t>
      </w:r>
      <w:r>
        <w:rPr>
          <w:b/>
          <w:bCs/>
          <w:lang w:val="en-US" w:eastAsia="zh-CN" w:bidi="ar"/>
        </w:rPr>
        <w:t>pplicability</w:t>
      </w:r>
    </w:p>
    <w:p w:rsidR="00BD6DDC" w:rsidRDefault="00C3080F">
      <w:pPr>
        <w:spacing w:before="120"/>
        <w:rPr>
          <w:lang w:val="en-US" w:eastAsia="zh-CN" w:bidi="ar"/>
        </w:rPr>
      </w:pPr>
      <w:r>
        <w:rPr>
          <w:rFonts w:hint="eastAsia"/>
          <w:lang w:val="en-US" w:eastAsia="zh-CN" w:bidi="ar"/>
        </w:rPr>
        <w:t>The gap was supported with the different purposes from different contributions, mainly including time diversity gain, UEs scheduling, and early termination. In fact, for other UEs</w:t>
      </w:r>
      <w:r>
        <w:rPr>
          <w:lang w:val="en-US" w:eastAsia="zh-CN" w:bidi="ar"/>
        </w:rPr>
        <w:t>’</w:t>
      </w:r>
      <w:r>
        <w:rPr>
          <w:rFonts w:hint="eastAsia"/>
          <w:lang w:val="en-US" w:eastAsia="zh-CN" w:bidi="ar"/>
        </w:rPr>
        <w:t xml:space="preserve"> scheduling problem, it can be avoided by the multiple narrowbands unlike NB-IoT. Therefore, it is not the key point. According to the simulation results, time diversity gain can be achieved especially for the interleaving case. As for the early termination, it is beneficial for interleaving case because the scheduled TBs</w:t>
      </w:r>
      <w:r>
        <w:rPr>
          <w:lang w:val="en-US" w:eastAsia="zh-CN" w:bidi="ar"/>
        </w:rPr>
        <w:t>’</w:t>
      </w:r>
      <w:r>
        <w:rPr>
          <w:rFonts w:hint="eastAsia"/>
          <w:lang w:val="en-US" w:eastAsia="zh-CN" w:bidi="ar"/>
        </w:rPr>
        <w:t xml:space="preserve"> performance are similar and they can be terminated together to save the resource wasting. However, for non-interleaving case, early termination can be similar with the single TB case. Therefore, gap introduction is not necessary for non-interleaving case.</w:t>
      </w:r>
    </w:p>
    <w:p w:rsidR="00BD6DDC" w:rsidRDefault="00C3080F">
      <w:pPr>
        <w:spacing w:before="120" w:after="240"/>
        <w:rPr>
          <w:b/>
          <w:bCs/>
          <w:i/>
          <w:iCs/>
          <w:lang w:val="en-US" w:eastAsia="zh-CN" w:bidi="ar"/>
        </w:rPr>
      </w:pPr>
      <w:r>
        <w:rPr>
          <w:rFonts w:hint="eastAsia"/>
          <w:b/>
          <w:bCs/>
          <w:i/>
          <w:iCs/>
          <w:lang w:val="en-US" w:eastAsia="zh-CN" w:bidi="ar"/>
        </w:rPr>
        <w:t xml:space="preserve">Observation 5: multiple narrowbands can be used to solve the transmission blocking problem for MTC UEs when multiple TBs are scheduled. </w:t>
      </w:r>
    </w:p>
    <w:p w:rsidR="00BD6DDC" w:rsidRDefault="00C3080F">
      <w:pPr>
        <w:spacing w:before="120" w:after="240"/>
        <w:rPr>
          <w:b/>
          <w:bCs/>
          <w:i/>
          <w:iCs/>
          <w:lang w:val="en-US" w:eastAsia="zh-CN" w:bidi="ar"/>
        </w:rPr>
      </w:pPr>
      <w:r>
        <w:rPr>
          <w:rFonts w:hint="eastAsia"/>
          <w:b/>
          <w:bCs/>
          <w:i/>
          <w:iCs/>
          <w:lang w:val="en-US" w:eastAsia="zh-CN" w:bidi="ar"/>
        </w:rPr>
        <w:t>Observation 6: Gap introduction is beneficial to obtaining time diversity gain and improving early termination especially for interleaving case.</w:t>
      </w:r>
    </w:p>
    <w:p w:rsidR="00BD6DDC" w:rsidRDefault="00C3080F">
      <w:pPr>
        <w:spacing w:before="120" w:after="240"/>
        <w:rPr>
          <w:b/>
          <w:bCs/>
          <w:i/>
          <w:iCs/>
          <w:lang w:val="en-US" w:eastAsia="zh-CN" w:bidi="ar"/>
        </w:rPr>
      </w:pPr>
      <w:r>
        <w:rPr>
          <w:rFonts w:hint="eastAsia"/>
          <w:b/>
          <w:bCs/>
          <w:i/>
          <w:iCs/>
          <w:lang w:val="en-US" w:eastAsia="zh-CN" w:bidi="ar"/>
        </w:rPr>
        <w:t>Proposal 7: gap is only supported for interleaving case.</w:t>
      </w:r>
    </w:p>
    <w:p w:rsidR="00BD6DDC" w:rsidRDefault="00C3080F">
      <w:pPr>
        <w:spacing w:before="120"/>
        <w:rPr>
          <w:lang w:val="en-US" w:eastAsia="zh-CN" w:bidi="ar"/>
        </w:rPr>
      </w:pPr>
      <w:r>
        <w:rPr>
          <w:rFonts w:hint="eastAsia"/>
          <w:lang w:val="en-US" w:eastAsia="zh-CN" w:bidi="ar"/>
        </w:rPr>
        <w:t>For FD-FDD UE, the early termination for downlink is not supported because it needs the uplink feedback resources cost and more UE complexity. Considering the multi-TBs scheduling case, these problems will be even more serious, Therefore, the gap configuration does not help support DL early termination.</w:t>
      </w:r>
    </w:p>
    <w:p w:rsidR="00BD6DDC" w:rsidRDefault="00C3080F">
      <w:pPr>
        <w:spacing w:before="120"/>
        <w:rPr>
          <w:lang w:val="en-US" w:eastAsia="zh-CN" w:bidi="ar"/>
        </w:rPr>
      </w:pPr>
      <w:r>
        <w:rPr>
          <w:rFonts w:hint="eastAsia"/>
          <w:lang w:val="en-US" w:eastAsia="zh-CN" w:bidi="ar"/>
        </w:rPr>
        <w:t>For HD-FDD UE, early termination is not supported in previous releases. Therefore, supporting the early termination when gap was configured is out of the WI scope.</w:t>
      </w:r>
    </w:p>
    <w:p w:rsidR="00BD6DDC" w:rsidRDefault="00C3080F">
      <w:pPr>
        <w:spacing w:before="120"/>
        <w:rPr>
          <w:b/>
          <w:bCs/>
          <w:lang w:val="en-US" w:eastAsia="zh-CN" w:bidi="ar"/>
        </w:rPr>
      </w:pPr>
      <w:r>
        <w:rPr>
          <w:rFonts w:hint="eastAsia"/>
          <w:b/>
          <w:bCs/>
          <w:lang w:val="en-US" w:eastAsia="zh-CN" w:bidi="ar"/>
        </w:rPr>
        <w:t>3.2.2 Gap position</w:t>
      </w:r>
    </w:p>
    <w:p w:rsidR="00BD6DDC" w:rsidRDefault="00C3080F">
      <w:pPr>
        <w:spacing w:before="120"/>
        <w:rPr>
          <w:lang w:val="en-US" w:eastAsia="zh-CN" w:bidi="ar"/>
        </w:rPr>
      </w:pPr>
      <w:r>
        <w:rPr>
          <w:rFonts w:hint="eastAsia"/>
          <w:lang w:val="en-US" w:eastAsia="zh-CN" w:bidi="ar"/>
        </w:rPr>
        <w:t>In NB-IoT, the gap position is based on the system frame number. However, there is no transmission blocking problem for MTC UEs because of multiple narrowbands. Besides, the starting position based on SFN would destroy the integrity of an interleaved block and have an impact on the early termination performance. The illustration is shown in the following</w:t>
      </w:r>
    </w:p>
    <w:p w:rsidR="00BD6DDC" w:rsidRDefault="00C3080F">
      <w:pPr>
        <w:spacing w:before="120"/>
        <w:jc w:val="center"/>
        <w:rPr>
          <w:lang w:val="en-US" w:eastAsia="zh-CN" w:bidi="ar"/>
        </w:rPr>
      </w:pPr>
      <w:r>
        <w:rPr>
          <w:noProof/>
          <w:lang w:val="en-US" w:eastAsia="zh-CN"/>
        </w:rPr>
        <w:drawing>
          <wp:inline distT="0" distB="0" distL="114300" distR="114300">
            <wp:extent cx="6120130" cy="2052955"/>
            <wp:effectExtent l="0" t="0" r="13970" b="4445"/>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
                    <pic:cNvPicPr>
                      <a:picLocks noChangeAspect="1"/>
                    </pic:cNvPicPr>
                  </pic:nvPicPr>
                  <pic:blipFill>
                    <a:blip r:embed="rId23"/>
                    <a:stretch>
                      <a:fillRect/>
                    </a:stretch>
                  </pic:blipFill>
                  <pic:spPr>
                    <a:xfrm>
                      <a:off x="0" y="0"/>
                      <a:ext cx="6120130" cy="2052955"/>
                    </a:xfrm>
                    <a:prstGeom prst="rect">
                      <a:avLst/>
                    </a:prstGeom>
                  </pic:spPr>
                </pic:pic>
              </a:graphicData>
            </a:graphic>
          </wp:inline>
        </w:drawing>
      </w:r>
    </w:p>
    <w:p w:rsidR="00BD6DDC" w:rsidRDefault="00C3080F">
      <w:pPr>
        <w:spacing w:before="120"/>
        <w:jc w:val="center"/>
        <w:rPr>
          <w:lang w:val="en-US" w:eastAsia="zh-CN" w:bidi="ar"/>
        </w:rPr>
      </w:pPr>
      <w:r>
        <w:rPr>
          <w:rFonts w:hint="eastAsia"/>
          <w:lang w:val="en-US" w:eastAsia="zh-CN" w:bidi="ar"/>
        </w:rPr>
        <w:t>Figure 8. Gap method comparison</w:t>
      </w:r>
    </w:p>
    <w:p w:rsidR="00BD6DDC" w:rsidRDefault="00C3080F">
      <w:pPr>
        <w:spacing w:before="120"/>
        <w:rPr>
          <w:lang w:val="en-US" w:eastAsia="zh-CN" w:bidi="ar"/>
        </w:rPr>
      </w:pPr>
      <w:r>
        <w:rPr>
          <w:rFonts w:hint="eastAsia"/>
          <w:lang w:val="en-US" w:eastAsia="zh-CN" w:bidi="ar"/>
        </w:rPr>
        <w:t xml:space="preserve">Each TB has the same right to obtain time diversity gain, therefore, the scheduled TBs should be almost the same. For method 1, the different TB may has the different performance because of the gap position. Therefore, method 2 based on interleaved block is more beneficial to obtain similar performance for each TB, which means that the early termination can be further triggered before the gap. </w:t>
      </w:r>
    </w:p>
    <w:p w:rsidR="00BD6DDC" w:rsidRDefault="00C3080F">
      <w:pPr>
        <w:spacing w:before="120" w:after="240"/>
        <w:rPr>
          <w:b/>
          <w:bCs/>
          <w:i/>
          <w:iCs/>
          <w:lang w:val="en-US" w:eastAsia="zh-CN" w:bidi="ar"/>
        </w:rPr>
      </w:pPr>
      <w:r>
        <w:rPr>
          <w:rFonts w:hint="eastAsia"/>
          <w:b/>
          <w:bCs/>
          <w:i/>
          <w:iCs/>
          <w:lang w:val="en-US" w:eastAsia="zh-CN" w:bidi="ar"/>
        </w:rPr>
        <w:t>Observation 7: gap based on the interleaved block is more beneficial to obtain similar performance for each TB and trigger the early termination.</w:t>
      </w:r>
    </w:p>
    <w:p w:rsidR="00BD6DDC" w:rsidRDefault="00C3080F">
      <w:pPr>
        <w:spacing w:before="120" w:after="240"/>
        <w:rPr>
          <w:b/>
          <w:bCs/>
          <w:i/>
          <w:iCs/>
          <w:lang w:val="en-US" w:eastAsia="zh-CN" w:bidi="ar"/>
        </w:rPr>
      </w:pPr>
      <w:r>
        <w:rPr>
          <w:rFonts w:hint="eastAsia"/>
          <w:b/>
          <w:bCs/>
          <w:i/>
          <w:iCs/>
          <w:lang w:val="en-US" w:eastAsia="zh-CN" w:bidi="ar"/>
        </w:rPr>
        <w:t>Proposal 8: gap position should be between the interleaved blocks.</w:t>
      </w:r>
    </w:p>
    <w:p w:rsidR="00BD6DDC" w:rsidRDefault="00C3080F">
      <w:pPr>
        <w:spacing w:before="120"/>
        <w:rPr>
          <w:b/>
          <w:bCs/>
          <w:lang w:val="en-US" w:eastAsia="zh-CN" w:bidi="ar"/>
        </w:rPr>
      </w:pPr>
      <w:r>
        <w:rPr>
          <w:rFonts w:hint="eastAsia"/>
          <w:b/>
          <w:bCs/>
          <w:lang w:val="en-US" w:eastAsia="zh-CN" w:bidi="ar"/>
        </w:rPr>
        <w:t>3.2.3 Gap enabling</w:t>
      </w:r>
    </w:p>
    <w:p w:rsidR="00BD6DDC" w:rsidRDefault="00C3080F">
      <w:pPr>
        <w:spacing w:before="120"/>
        <w:rPr>
          <w:lang w:val="en-US" w:eastAsia="zh-CN" w:bidi="ar"/>
        </w:rPr>
      </w:pPr>
      <w:r>
        <w:rPr>
          <w:rFonts w:hint="eastAsia"/>
          <w:lang w:val="en-US" w:eastAsia="zh-CN" w:bidi="ar"/>
        </w:rPr>
        <w:lastRenderedPageBreak/>
        <w:t xml:space="preserve">On one hand, in order to obtain time diversity gain, gap can be supported for interleaving case. On the other hand, for MTC UE or eNB, when interleaving was configured, the multi-TBs transmission may be also expected to be finished as soon as possible. Therefore, gap can be configured by RRC if interleaving feature was configured. If DCI indicates the gap enabling, the DCI size would increase which is sensitive for multi-TBs scheduling scenario. </w:t>
      </w:r>
    </w:p>
    <w:p w:rsidR="00BD6DDC" w:rsidRDefault="00C3080F">
      <w:pPr>
        <w:spacing w:before="120" w:after="240"/>
        <w:rPr>
          <w:b/>
          <w:bCs/>
          <w:i/>
          <w:iCs/>
          <w:lang w:val="en-US" w:eastAsia="zh-CN" w:bidi="ar"/>
        </w:rPr>
      </w:pPr>
      <w:r>
        <w:rPr>
          <w:rFonts w:hint="eastAsia"/>
          <w:b/>
          <w:bCs/>
          <w:i/>
          <w:iCs/>
          <w:sz w:val="21"/>
          <w:szCs w:val="22"/>
          <w:lang w:val="en-US" w:eastAsia="zh-CN" w:bidi="ar"/>
        </w:rPr>
        <w:t xml:space="preserve">Proposal </w:t>
      </w:r>
      <w:r>
        <w:rPr>
          <w:rFonts w:hint="eastAsia"/>
          <w:b/>
          <w:bCs/>
          <w:i/>
          <w:iCs/>
          <w:lang w:val="en-US" w:eastAsia="zh-CN" w:bidi="ar"/>
        </w:rPr>
        <w:t>9: gap feature can be configured by RRC.</w:t>
      </w:r>
    </w:p>
    <w:p w:rsidR="00BD6DDC" w:rsidRDefault="00C3080F">
      <w:pPr>
        <w:spacing w:before="120"/>
        <w:rPr>
          <w:lang w:val="en-US" w:eastAsia="zh-CN" w:bidi="ar"/>
        </w:rPr>
      </w:pPr>
      <w:r>
        <w:rPr>
          <w:rFonts w:hint="eastAsia"/>
          <w:lang w:val="en-US" w:eastAsia="zh-CN" w:bidi="ar"/>
        </w:rPr>
        <w:t xml:space="preserve">Besides, if the number of repetitions and number of TBs are small, there is no need to introduce the gap, which would brings longer delay, lower rate and limited performance improvement. Therefore, it is proposed that </w:t>
      </w:r>
    </w:p>
    <w:p w:rsidR="00BD6DDC" w:rsidRDefault="00C3080F">
      <w:pPr>
        <w:spacing w:before="120" w:after="240"/>
        <w:rPr>
          <w:b/>
          <w:bCs/>
          <w:i/>
          <w:iCs/>
          <w:lang w:val="en-US" w:eastAsia="zh-CN" w:bidi="ar"/>
        </w:rPr>
      </w:pPr>
      <w:r>
        <w:rPr>
          <w:rFonts w:hint="eastAsia"/>
          <w:b/>
          <w:bCs/>
          <w:i/>
          <w:iCs/>
          <w:lang w:val="en-US" w:eastAsia="zh-CN" w:bidi="ar"/>
        </w:rPr>
        <w:t xml:space="preserve">Proposal 10: if the product of number of repetitions and number of TBs are larger and equal to the RRC configured threshold, the gap can be </w:t>
      </w:r>
      <w:r>
        <w:rPr>
          <w:rFonts w:hint="eastAsia"/>
          <w:b/>
          <w:bCs/>
          <w:i/>
          <w:iCs/>
          <w:sz w:val="21"/>
          <w:szCs w:val="22"/>
          <w:lang w:val="en-US" w:eastAsia="zh-CN" w:bidi="ar"/>
        </w:rPr>
        <w:t>enabled</w:t>
      </w:r>
      <w:r>
        <w:rPr>
          <w:rFonts w:hint="eastAsia"/>
          <w:b/>
          <w:bCs/>
          <w:i/>
          <w:iCs/>
          <w:lang w:val="en-US" w:eastAsia="zh-CN" w:bidi="ar"/>
        </w:rPr>
        <w:t>.</w:t>
      </w:r>
    </w:p>
    <w:p w:rsidR="00BD6DDC" w:rsidRDefault="00C3080F">
      <w:pPr>
        <w:spacing w:before="120"/>
        <w:rPr>
          <w:b/>
          <w:bCs/>
          <w:lang w:val="en-US" w:eastAsia="zh-CN" w:bidi="ar"/>
        </w:rPr>
      </w:pPr>
      <w:r>
        <w:rPr>
          <w:rFonts w:hint="eastAsia"/>
          <w:b/>
          <w:bCs/>
          <w:lang w:val="en-US" w:eastAsia="zh-CN" w:bidi="ar"/>
        </w:rPr>
        <w:t>3.2.4 Detailed gap design</w:t>
      </w:r>
    </w:p>
    <w:p w:rsidR="00BD6DDC" w:rsidRDefault="00C3080F">
      <w:pPr>
        <w:spacing w:before="120"/>
        <w:rPr>
          <w:lang w:val="en-US" w:eastAsia="zh-CN"/>
        </w:rPr>
      </w:pPr>
      <w:r>
        <w:rPr>
          <w:rFonts w:hint="eastAsia"/>
          <w:lang w:val="en-US" w:eastAsia="zh-CN" w:bidi="ar"/>
        </w:rPr>
        <w:t>Detailed gap design includes t</w:t>
      </w:r>
      <w:r>
        <w:t>he gap duration in number of subframes</w:t>
      </w:r>
      <w:r>
        <w:rPr>
          <w:rFonts w:hint="eastAsia"/>
          <w:lang w:val="en-US" w:eastAsia="zh-CN" w:bidi="ar"/>
        </w:rPr>
        <w:t xml:space="preserve">, starting position and </w:t>
      </w:r>
      <w:r>
        <w:t>the gap periodicity</w:t>
      </w:r>
      <w:r>
        <w:rPr>
          <w:rFonts w:hint="eastAsia"/>
          <w:lang w:val="en-US" w:eastAsia="zh-CN" w:bidi="ar"/>
        </w:rPr>
        <w:t xml:space="preserve">. Similar with NB-IoT gap, the </w:t>
      </w:r>
      <w:r>
        <w:t xml:space="preserve">gap duration </w:t>
      </w:r>
      <w:r>
        <w:rPr>
          <w:rFonts w:hint="eastAsia"/>
          <w:lang w:val="en-US" w:eastAsia="zh-CN"/>
        </w:rPr>
        <w:t xml:space="preserve">and </w:t>
      </w:r>
      <w:r>
        <w:t>periodicity</w:t>
      </w:r>
      <w:r>
        <w:rPr>
          <w:rFonts w:hint="eastAsia"/>
          <w:lang w:val="en-US" w:eastAsia="zh-CN"/>
        </w:rPr>
        <w:t xml:space="preserve"> can be configured by higher layer. As for the gap position, it should be based on the interleaved block according to the aforementioned description.</w:t>
      </w:r>
    </w:p>
    <w:p w:rsidR="00BD6DDC" w:rsidRDefault="00C3080F">
      <w:pPr>
        <w:spacing w:before="120"/>
        <w:rPr>
          <w:b/>
          <w:bCs/>
          <w:i/>
          <w:iCs/>
          <w:lang w:val="en-US" w:eastAsia="zh-CN" w:bidi="ar"/>
        </w:rPr>
      </w:pPr>
      <w:r>
        <w:rPr>
          <w:rFonts w:hint="eastAsia"/>
          <w:b/>
          <w:bCs/>
          <w:i/>
          <w:iCs/>
          <w:lang w:val="en-US" w:eastAsia="zh-CN" w:bidi="ar"/>
        </w:rPr>
        <w:t>Proposal 11: gap design</w:t>
      </w:r>
    </w:p>
    <w:p w:rsidR="00BD6DDC" w:rsidRDefault="00C3080F">
      <w:pPr>
        <w:spacing w:before="120"/>
        <w:rPr>
          <w:b/>
          <w:bCs/>
          <w:i/>
          <w:iCs/>
          <w:lang w:val="en-US" w:eastAsia="zh-CN" w:bidi="ar"/>
        </w:rPr>
      </w:pPr>
      <w:r>
        <w:rPr>
          <w:rFonts w:hint="eastAsia"/>
          <w:b/>
          <w:bCs/>
          <w:i/>
          <w:iCs/>
          <w:lang w:val="en-US" w:eastAsia="zh-CN" w:bidi="ar"/>
        </w:rPr>
        <w:t xml:space="preserve">--gaps duration and gap </w:t>
      </w:r>
      <w:r>
        <w:rPr>
          <w:b/>
          <w:bCs/>
          <w:i/>
          <w:iCs/>
        </w:rPr>
        <w:t>periodicity</w:t>
      </w:r>
      <w:r>
        <w:rPr>
          <w:rFonts w:hint="eastAsia"/>
          <w:b/>
          <w:bCs/>
          <w:i/>
          <w:iCs/>
          <w:lang w:val="en-US" w:eastAsia="zh-CN"/>
        </w:rPr>
        <w:t xml:space="preserve"> </w:t>
      </w:r>
      <w:r>
        <w:rPr>
          <w:rFonts w:hint="eastAsia"/>
          <w:b/>
          <w:bCs/>
          <w:i/>
          <w:iCs/>
          <w:lang w:val="en-US" w:eastAsia="zh-CN" w:bidi="ar"/>
        </w:rPr>
        <w:t xml:space="preserve">is RRC configured </w:t>
      </w:r>
    </w:p>
    <w:p w:rsidR="00BD6DDC" w:rsidRDefault="00C3080F">
      <w:pPr>
        <w:spacing w:before="120"/>
        <w:rPr>
          <w:b/>
          <w:bCs/>
          <w:i/>
          <w:iCs/>
          <w:lang w:val="en-US" w:eastAsia="zh-CN" w:bidi="ar"/>
        </w:rPr>
      </w:pPr>
      <w:r>
        <w:rPr>
          <w:rFonts w:hint="eastAsia"/>
          <w:b/>
          <w:bCs/>
          <w:i/>
          <w:iCs/>
          <w:lang w:val="en-US" w:eastAsia="zh-CN" w:bidi="ar"/>
        </w:rPr>
        <w:t>--gap position satisfies that</w:t>
      </w:r>
    </w:p>
    <w:p w:rsidR="00BD6DDC" w:rsidRDefault="00C3080F">
      <w:pPr>
        <w:spacing w:before="120"/>
        <w:rPr>
          <w:b/>
          <w:bCs/>
          <w:i/>
          <w:iCs/>
          <w:lang w:val="en-US" w:eastAsia="zh-CN" w:bidi="ar"/>
        </w:rPr>
      </w:pPr>
      <w:r>
        <w:rPr>
          <w:rFonts w:hint="eastAsia"/>
          <w:b/>
          <w:bCs/>
          <w:i/>
          <w:iCs/>
          <w:lang w:val="en-US" w:eastAsia="zh-CN"/>
        </w:rPr>
        <w:t>the gap is inserted by every other</w:t>
      </w:r>
      <w:r>
        <w:rPr>
          <w:rFonts w:hint="eastAsia"/>
          <w:lang w:val="en-US" w:eastAsia="zh-CN"/>
        </w:rPr>
        <w:t xml:space="preserve"> </w:t>
      </w:r>
      <w:r>
        <w:rPr>
          <w:rFonts w:hint="eastAsia"/>
          <w:position w:val="-32"/>
          <w:lang w:val="en-US" w:eastAsia="zh-CN"/>
        </w:rPr>
        <w:object w:dxaOrig="1917" w:dyaOrig="761">
          <v:shape id="_x0000_i1028" type="#_x0000_t75" style="width:95.85pt;height:38.05pt" o:ole="">
            <v:imagedata r:id="rId24" o:title=""/>
          </v:shape>
          <o:OLEObject Type="Embed" ProgID="Equation.3" ShapeID="_x0000_i1028" DrawAspect="Content" ObjectID="_1627491108" r:id="rId25"/>
        </w:object>
      </w:r>
      <w:r>
        <w:rPr>
          <w:rFonts w:hint="eastAsia"/>
          <w:position w:val="-32"/>
          <w:lang w:val="en-US" w:eastAsia="zh-CN"/>
        </w:rPr>
        <w:t xml:space="preserve"> </w:t>
      </w:r>
      <w:r>
        <w:rPr>
          <w:rFonts w:hint="eastAsia"/>
          <w:b/>
          <w:bCs/>
          <w:i/>
          <w:iCs/>
          <w:lang w:val="en-US" w:eastAsia="zh-CN"/>
        </w:rPr>
        <w:t>subframes, where G is the interleaving granularity and N</w:t>
      </w:r>
      <w:r>
        <w:rPr>
          <w:rFonts w:hint="eastAsia"/>
          <w:b/>
          <w:bCs/>
          <w:i/>
          <w:iCs/>
          <w:vertAlign w:val="subscript"/>
          <w:lang w:val="en-US" w:eastAsia="zh-CN"/>
        </w:rPr>
        <w:t>TB</w:t>
      </w:r>
      <w:r>
        <w:rPr>
          <w:rFonts w:hint="eastAsia"/>
          <w:b/>
          <w:bCs/>
          <w:i/>
          <w:iCs/>
          <w:lang w:val="en-US" w:eastAsia="zh-CN"/>
        </w:rPr>
        <w:t xml:space="preserve"> is the TBs number scheduled in DCI. </w:t>
      </w:r>
    </w:p>
    <w:p w:rsidR="00BD6DDC" w:rsidRDefault="00BD6DDC">
      <w:pPr>
        <w:spacing w:before="120"/>
        <w:jc w:val="center"/>
        <w:rPr>
          <w:highlight w:val="green"/>
          <w:lang w:val="en-US" w:eastAsia="zh-CN" w:bidi="ar"/>
        </w:rPr>
      </w:pPr>
    </w:p>
    <w:p w:rsidR="00BD6DDC" w:rsidRDefault="00C3080F">
      <w:pPr>
        <w:pStyle w:val="3"/>
        <w:rPr>
          <w:szCs w:val="28"/>
          <w:lang w:val="en-US" w:eastAsia="zh-CN"/>
        </w:rPr>
      </w:pPr>
      <w:r>
        <w:rPr>
          <w:rFonts w:hint="eastAsia"/>
          <w:szCs w:val="28"/>
          <w:lang w:val="en-US" w:eastAsia="zh-CN"/>
        </w:rPr>
        <w:t xml:space="preserve"> DCI size</w:t>
      </w:r>
    </w:p>
    <w:p w:rsidR="00BD6DDC" w:rsidRDefault="00C3080F">
      <w:pPr>
        <w:numPr>
          <w:ilvl w:val="255"/>
          <w:numId w:val="0"/>
        </w:numPr>
        <w:spacing w:before="120"/>
        <w:rPr>
          <w:sz w:val="21"/>
          <w:szCs w:val="21"/>
          <w:lang w:val="en-US" w:eastAsia="zh-CN"/>
        </w:rPr>
      </w:pPr>
      <w:r>
        <w:rPr>
          <w:sz w:val="21"/>
          <w:szCs w:val="21"/>
          <w:lang w:val="en-US" w:eastAsia="zh-CN"/>
        </w:rPr>
        <w:t>Consider potential simplifications to achieve a tradeoff between scheduling flexibility and DCI size.The work assumption can be confirmed.</w:t>
      </w:r>
    </w:p>
    <w:p w:rsidR="00BD6DDC" w:rsidRDefault="00C3080F">
      <w:pPr>
        <w:numPr>
          <w:ilvl w:val="255"/>
          <w:numId w:val="0"/>
        </w:numPr>
        <w:spacing w:before="120"/>
        <w:rPr>
          <w:b/>
          <w:bCs/>
          <w:i/>
          <w:iCs/>
          <w:sz w:val="21"/>
          <w:szCs w:val="21"/>
          <w:lang w:val="en-US" w:eastAsia="zh-CN"/>
        </w:rPr>
      </w:pPr>
      <w:r>
        <w:rPr>
          <w:b/>
          <w:bCs/>
          <w:i/>
          <w:iCs/>
          <w:sz w:val="21"/>
          <w:szCs w:val="21"/>
          <w:lang w:val="en-US" w:eastAsia="zh-CN"/>
        </w:rPr>
        <w:t>Proposal 12:</w:t>
      </w:r>
      <w:r>
        <w:rPr>
          <w:rFonts w:hint="eastAsia"/>
          <w:b/>
          <w:bCs/>
          <w:i/>
          <w:iCs/>
          <w:lang w:val="en-US" w:eastAsia="zh-CN"/>
        </w:rPr>
        <w:t xml:space="preserve"> </w:t>
      </w:r>
      <w:r>
        <w:rPr>
          <w:b/>
          <w:bCs/>
          <w:i/>
          <w:iCs/>
          <w:sz w:val="21"/>
          <w:szCs w:val="21"/>
          <w:lang w:val="en-US" w:eastAsia="zh-CN"/>
        </w:rPr>
        <w:t>confirm the work assumption as following</w:t>
      </w:r>
    </w:p>
    <w:p w:rsidR="00BD6DDC" w:rsidRDefault="00C3080F">
      <w:pPr>
        <w:numPr>
          <w:ilvl w:val="0"/>
          <w:numId w:val="6"/>
        </w:numPr>
        <w:spacing w:before="120"/>
        <w:rPr>
          <w:b/>
          <w:bCs/>
          <w:i/>
          <w:iCs/>
          <w:lang w:val="en-US"/>
        </w:rPr>
      </w:pPr>
      <w:r>
        <w:rPr>
          <w:b/>
          <w:bCs/>
          <w:i/>
          <w:iCs/>
          <w:lang w:val="en-US"/>
        </w:rPr>
        <w:t>For unicast, scheduling of initial and retransmission TB(s) within one DCI is supported.</w:t>
      </w:r>
    </w:p>
    <w:p w:rsidR="00BD6DDC" w:rsidRDefault="00C3080F">
      <w:pPr>
        <w:numPr>
          <w:ilvl w:val="255"/>
          <w:numId w:val="0"/>
        </w:numPr>
        <w:spacing w:before="120"/>
        <w:rPr>
          <w:sz w:val="21"/>
          <w:szCs w:val="21"/>
          <w:lang w:val="en-US" w:eastAsia="zh-CN"/>
        </w:rPr>
      </w:pPr>
      <w:r>
        <w:rPr>
          <w:sz w:val="21"/>
          <w:szCs w:val="21"/>
          <w:lang w:val="en-US" w:eastAsia="zh-CN"/>
        </w:rPr>
        <w:t xml:space="preserve">The necessity of configurable maximum number is not clear because 8 TBs are supported and it can fall back to 4 TBs or other TBs number. Therefore, it is not suggested to revise previous agreement. </w:t>
      </w:r>
    </w:p>
    <w:p w:rsidR="00BD6DDC" w:rsidRDefault="00C3080F">
      <w:pPr>
        <w:numPr>
          <w:ilvl w:val="255"/>
          <w:numId w:val="0"/>
        </w:numPr>
        <w:spacing w:before="120"/>
        <w:rPr>
          <w:lang w:val="en-US" w:eastAsia="zh-CN"/>
        </w:rPr>
      </w:pPr>
      <w:r>
        <w:rPr>
          <w:sz w:val="21"/>
          <w:szCs w:val="21"/>
          <w:lang w:val="en-US" w:eastAsia="zh-CN"/>
        </w:rPr>
        <w:t xml:space="preserve">As for the reducing TBS or RV method, it can be decided after the mixed scheduling overhead confirmed. We </w:t>
      </w:r>
      <w:r>
        <w:rPr>
          <w:lang w:val="en-US" w:eastAsia="zh-CN"/>
        </w:rPr>
        <w:t xml:space="preserve">have listed some reducing method in the following chapter. Also, the joint coding method can be discussed after the mixed scheduling method or maximum DCI size confirmed </w:t>
      </w:r>
    </w:p>
    <w:p w:rsidR="00BD6DDC" w:rsidRDefault="00C3080F">
      <w:pPr>
        <w:numPr>
          <w:ilvl w:val="255"/>
          <w:numId w:val="0"/>
        </w:numPr>
        <w:spacing w:before="120"/>
        <w:rPr>
          <w:sz w:val="21"/>
          <w:szCs w:val="21"/>
          <w:lang w:val="en-US" w:eastAsia="zh-CN"/>
        </w:rPr>
      </w:pPr>
      <w:r>
        <w:rPr>
          <w:sz w:val="21"/>
          <w:szCs w:val="21"/>
          <w:lang w:val="en-US" w:eastAsia="zh-CN"/>
        </w:rPr>
        <w:t>Compared with this, maximum size of DCI has the higher priority to discuss. For MTC UEs, when mixed scheduling was supported, the maximum increasing bits can be no more than 6 bits, since the addition of maximum 6 bits</w:t>
      </w:r>
      <w:r>
        <w:rPr>
          <w:rFonts w:hint="eastAsia"/>
          <w:sz w:val="21"/>
          <w:szCs w:val="21"/>
          <w:lang w:val="en-US" w:eastAsia="zh-CN"/>
        </w:rPr>
        <w:t xml:space="preserve"> has the little </w:t>
      </w:r>
      <w:r>
        <w:rPr>
          <w:sz w:val="21"/>
          <w:szCs w:val="21"/>
          <w:lang w:val="en-US" w:eastAsia="zh-CN"/>
        </w:rPr>
        <w:t>effect</w:t>
      </w:r>
      <w:r>
        <w:rPr>
          <w:rFonts w:hint="eastAsia"/>
          <w:sz w:val="21"/>
          <w:szCs w:val="21"/>
          <w:lang w:val="en-US" w:eastAsia="zh-CN"/>
        </w:rPr>
        <w:t xml:space="preserve"> on </w:t>
      </w:r>
      <w:r>
        <w:rPr>
          <w:sz w:val="21"/>
          <w:szCs w:val="21"/>
          <w:lang w:val="en-US" w:eastAsia="zh-CN"/>
        </w:rPr>
        <w:t>the MPDCCH coverage</w:t>
      </w:r>
      <w:r>
        <w:rPr>
          <w:rFonts w:hint="eastAsia"/>
          <w:sz w:val="21"/>
          <w:szCs w:val="21"/>
          <w:lang w:val="en-US" w:eastAsia="zh-CN"/>
        </w:rPr>
        <w:t>.</w:t>
      </w:r>
    </w:p>
    <w:p w:rsidR="00BD6DDC" w:rsidRDefault="00C3080F">
      <w:pPr>
        <w:numPr>
          <w:ilvl w:val="255"/>
          <w:numId w:val="0"/>
        </w:numPr>
        <w:spacing w:before="120" w:after="240"/>
        <w:rPr>
          <w:rFonts w:ascii="Times" w:hAnsi="Times"/>
          <w:iCs/>
          <w:lang w:val="en-US" w:eastAsia="zh-CN" w:bidi="ar"/>
        </w:rPr>
      </w:pPr>
      <w:r>
        <w:rPr>
          <w:b/>
          <w:bCs/>
          <w:i/>
          <w:iCs/>
          <w:lang w:val="en-US" w:eastAsia="zh-CN"/>
        </w:rPr>
        <w:t>Proposal 13: For the DCI size</w:t>
      </w:r>
      <w:r>
        <w:rPr>
          <w:rFonts w:hint="eastAsia"/>
          <w:b/>
          <w:bCs/>
          <w:i/>
          <w:iCs/>
          <w:lang w:val="en-US" w:eastAsia="zh-CN"/>
        </w:rPr>
        <w:t xml:space="preserve">, </w:t>
      </w:r>
      <w:r>
        <w:rPr>
          <w:b/>
          <w:bCs/>
          <w:i/>
          <w:iCs/>
          <w:lang w:val="en-US" w:eastAsia="zh-CN"/>
        </w:rPr>
        <w:t xml:space="preserve">joint coding of DCI fields, </w:t>
      </w:r>
      <w:r>
        <w:rPr>
          <w:rFonts w:hint="eastAsia"/>
          <w:b/>
          <w:bCs/>
          <w:i/>
          <w:iCs/>
          <w:lang w:val="en-US" w:eastAsia="zh-CN"/>
        </w:rPr>
        <w:t>r</w:t>
      </w:r>
      <w:r>
        <w:rPr>
          <w:b/>
          <w:bCs/>
          <w:i/>
          <w:iCs/>
          <w:lang w:val="en-US" w:eastAsia="zh-CN"/>
        </w:rPr>
        <w:t xml:space="preserve">educed TBS choices, </w:t>
      </w:r>
      <w:r>
        <w:rPr>
          <w:rFonts w:hint="eastAsia"/>
          <w:b/>
          <w:bCs/>
          <w:i/>
          <w:iCs/>
          <w:lang w:val="en-US" w:eastAsia="zh-CN"/>
        </w:rPr>
        <w:t>r</w:t>
      </w:r>
      <w:r>
        <w:rPr>
          <w:b/>
          <w:bCs/>
          <w:i/>
          <w:iCs/>
          <w:lang w:val="en-US" w:eastAsia="zh-CN"/>
        </w:rPr>
        <w:t xml:space="preserve">educed resource allocation choices and </w:t>
      </w:r>
      <w:r>
        <w:rPr>
          <w:rFonts w:hint="eastAsia"/>
          <w:b/>
          <w:bCs/>
          <w:i/>
          <w:iCs/>
          <w:lang w:val="en-US" w:eastAsia="zh-CN"/>
        </w:rPr>
        <w:t>r</w:t>
      </w:r>
      <w:r>
        <w:rPr>
          <w:b/>
          <w:bCs/>
          <w:i/>
          <w:iCs/>
          <w:lang w:val="en-US" w:eastAsia="zh-CN"/>
        </w:rPr>
        <w:t xml:space="preserve">educed/eliminated RV field can be decided after confirming the mixed scheduling scheme or maximum DCI size. And the addition of maximum overhead for MPDCCH should be no more than 6 bits. </w:t>
      </w:r>
    </w:p>
    <w:p w:rsidR="00BD6DDC" w:rsidRDefault="00C3080F">
      <w:pPr>
        <w:pStyle w:val="3"/>
        <w:rPr>
          <w:lang w:eastAsia="zh-CN"/>
        </w:rPr>
      </w:pPr>
      <w:r>
        <w:rPr>
          <w:lang w:val="en-US" w:eastAsia="zh-CN"/>
        </w:rPr>
        <w:t xml:space="preserve"> Mixed scheduling </w:t>
      </w:r>
    </w:p>
    <w:p w:rsidR="00BD6DDC" w:rsidRDefault="00C3080F">
      <w:pPr>
        <w:pStyle w:val="54"/>
        <w:tabs>
          <w:tab w:val="left" w:pos="397"/>
        </w:tabs>
        <w:spacing w:before="120"/>
        <w:ind w:firstLineChars="0" w:firstLine="0"/>
        <w:rPr>
          <w:b/>
          <w:bCs/>
          <w:lang w:val="en-US" w:eastAsia="zh-CN"/>
        </w:rPr>
      </w:pPr>
      <w:r>
        <w:rPr>
          <w:b/>
          <w:bCs/>
          <w:lang w:val="en-US" w:eastAsia="zh-CN"/>
        </w:rPr>
        <w:t xml:space="preserve">3.4.1 DCI overhead reduction   </w:t>
      </w:r>
    </w:p>
    <w:p w:rsidR="00BD6DDC" w:rsidRDefault="00C3080F">
      <w:pPr>
        <w:pStyle w:val="54"/>
        <w:numPr>
          <w:ilvl w:val="255"/>
          <w:numId w:val="0"/>
        </w:numPr>
        <w:tabs>
          <w:tab w:val="left" w:pos="397"/>
        </w:tabs>
        <w:spacing w:before="120"/>
        <w:rPr>
          <w:lang w:val="en-US" w:eastAsia="zh-CN"/>
        </w:rPr>
      </w:pPr>
      <w:r>
        <w:rPr>
          <w:kern w:val="2"/>
          <w:lang w:val="en-US" w:eastAsia="zh-CN"/>
        </w:rPr>
        <w:t xml:space="preserve">For CE mode A and CE mode B, the same overhead 4 bits for MCS has different meaning. The MCS table for PDSCH in CE mode A is shown as follows and </w:t>
      </w:r>
      <w:r>
        <w:rPr>
          <w:lang w:val="en-US" w:eastAsia="zh-CN"/>
        </w:rPr>
        <w:t>CE mode B is shown in green.</w:t>
      </w:r>
    </w:p>
    <w:p w:rsidR="00BD6DDC" w:rsidRDefault="00C3080F">
      <w:pPr>
        <w:pStyle w:val="54"/>
        <w:numPr>
          <w:ilvl w:val="255"/>
          <w:numId w:val="0"/>
        </w:numPr>
        <w:tabs>
          <w:tab w:val="left" w:pos="397"/>
        </w:tabs>
        <w:spacing w:before="120"/>
        <w:ind w:firstLineChars="200" w:firstLine="400"/>
        <w:jc w:val="center"/>
        <w:rPr>
          <w:lang w:val="en-US" w:eastAsia="zh-CN"/>
        </w:rPr>
      </w:pPr>
      <w:r>
        <w:rPr>
          <w:rFonts w:hint="eastAsia"/>
          <w:lang w:val="en-US" w:eastAsia="zh-CN"/>
        </w:rPr>
        <w:lastRenderedPageBreak/>
        <w:t xml:space="preserve">Table 2. Downlink </w:t>
      </w:r>
      <w:r>
        <w:t xml:space="preserve">TBS index table for </w:t>
      </w:r>
      <w:r>
        <w:rPr>
          <w:rFonts w:hint="eastAsia"/>
          <w:lang w:val="en-US" w:eastAsia="zh-CN"/>
        </w:rPr>
        <w:t>CE mode A and CE mode B with green</w:t>
      </w:r>
    </w:p>
    <w:tbl>
      <w:tblPr>
        <w:tblW w:w="2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097"/>
      </w:tblGrid>
      <w:tr w:rsidR="00BD6DDC">
        <w:trPr>
          <w:cantSplit/>
          <w:jc w:val="center"/>
        </w:trPr>
        <w:tc>
          <w:tcPr>
            <w:tcW w:w="1137" w:type="dxa"/>
            <w:tcBorders>
              <w:bottom w:val="double" w:sz="4" w:space="0" w:color="auto"/>
              <w:right w:val="double" w:sz="4" w:space="0" w:color="auto"/>
            </w:tcBorders>
            <w:shd w:val="clear" w:color="auto" w:fill="E0E0E0"/>
            <w:vAlign w:val="center"/>
          </w:tcPr>
          <w:p w:rsidR="00BD6DDC" w:rsidRDefault="00C3080F">
            <w:pPr>
              <w:pStyle w:val="TAH"/>
              <w:spacing w:before="120"/>
              <w:rPr>
                <w:bCs/>
                <w:lang w:val="en-US"/>
              </w:rPr>
            </w:pPr>
            <w:r>
              <w:rPr>
                <w:bCs/>
                <w:lang w:val="en-US"/>
              </w:rPr>
              <w:t>MCS Index</w:t>
            </w:r>
            <w:r>
              <w:rPr>
                <w:bCs/>
                <w:lang w:val="en-US"/>
              </w:rPr>
              <w:br/>
            </w:r>
            <w:r>
              <w:rPr>
                <w:noProof/>
                <w:lang w:val="en-US" w:eastAsia="zh-CN"/>
              </w:rPr>
              <w:drawing>
                <wp:inline distT="0" distB="0" distL="114300" distR="114300">
                  <wp:extent cx="276860" cy="207645"/>
                  <wp:effectExtent l="0" t="0" r="8255" b="127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26"/>
                          <a:stretch>
                            <a:fillRect/>
                          </a:stretch>
                        </pic:blipFill>
                        <pic:spPr>
                          <a:xfrm>
                            <a:off x="0" y="0"/>
                            <a:ext cx="276860" cy="207645"/>
                          </a:xfrm>
                          <a:prstGeom prst="rect">
                            <a:avLst/>
                          </a:prstGeom>
                          <a:noFill/>
                          <a:ln>
                            <a:noFill/>
                          </a:ln>
                        </pic:spPr>
                      </pic:pic>
                    </a:graphicData>
                  </a:graphic>
                </wp:inline>
              </w:drawing>
            </w:r>
          </w:p>
        </w:tc>
        <w:tc>
          <w:tcPr>
            <w:tcW w:w="1097" w:type="dxa"/>
            <w:tcBorders>
              <w:bottom w:val="double" w:sz="4" w:space="0" w:color="auto"/>
            </w:tcBorders>
            <w:shd w:val="clear" w:color="auto" w:fill="E0E0E0"/>
            <w:vAlign w:val="center"/>
          </w:tcPr>
          <w:p w:rsidR="00BD6DDC" w:rsidRDefault="00C3080F">
            <w:pPr>
              <w:pStyle w:val="TAH"/>
              <w:spacing w:before="120"/>
              <w:rPr>
                <w:bCs/>
                <w:lang w:val="en-US"/>
              </w:rPr>
            </w:pPr>
            <w:r>
              <w:rPr>
                <w:bCs/>
                <w:lang w:val="en-US"/>
              </w:rPr>
              <w:t>TBS Index</w:t>
            </w:r>
            <w:r>
              <w:rPr>
                <w:bCs/>
                <w:lang w:val="en-US"/>
              </w:rPr>
              <w:br/>
            </w:r>
            <w:r>
              <w:rPr>
                <w:noProof/>
                <w:lang w:val="en-US" w:eastAsia="zh-CN"/>
              </w:rPr>
              <w:drawing>
                <wp:inline distT="0" distB="0" distL="114300" distR="114300">
                  <wp:extent cx="256540" cy="207645"/>
                  <wp:effectExtent l="0" t="0" r="10160" b="1270"/>
                  <wp:docPr id="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pic:cNvPicPr>
                            <a:picLocks noChangeAspect="1"/>
                          </pic:cNvPicPr>
                        </pic:nvPicPr>
                        <pic:blipFill>
                          <a:blip r:embed="rId27"/>
                          <a:stretch>
                            <a:fillRect/>
                          </a:stretch>
                        </pic:blipFill>
                        <pic:spPr>
                          <a:xfrm>
                            <a:off x="0" y="0"/>
                            <a:ext cx="256540" cy="207645"/>
                          </a:xfrm>
                          <a:prstGeom prst="rect">
                            <a:avLst/>
                          </a:prstGeom>
                          <a:noFill/>
                          <a:ln>
                            <a:noFill/>
                          </a:ln>
                        </pic:spPr>
                      </pic:pic>
                    </a:graphicData>
                  </a:graphic>
                </wp:inline>
              </w:drawing>
            </w:r>
          </w:p>
        </w:tc>
      </w:tr>
      <w:tr w:rsidR="00BD6DDC">
        <w:trPr>
          <w:cantSplit/>
          <w:jc w:val="center"/>
        </w:trPr>
        <w:tc>
          <w:tcPr>
            <w:tcW w:w="1137" w:type="dxa"/>
            <w:tcBorders>
              <w:top w:val="double" w:sz="4" w:space="0" w:color="auto"/>
              <w:right w:val="double" w:sz="4" w:space="0" w:color="auto"/>
            </w:tcBorders>
            <w:vAlign w:val="center"/>
          </w:tcPr>
          <w:p w:rsidR="00BD6DDC" w:rsidRDefault="00C3080F">
            <w:pPr>
              <w:pStyle w:val="TAC"/>
              <w:spacing w:before="120"/>
              <w:rPr>
                <w:b/>
                <w:highlight w:val="green"/>
                <w:lang w:val="en-US"/>
              </w:rPr>
            </w:pPr>
            <w:r>
              <w:rPr>
                <w:b/>
                <w:highlight w:val="green"/>
                <w:lang w:val="en-US"/>
              </w:rPr>
              <w:t>0</w:t>
            </w:r>
          </w:p>
        </w:tc>
        <w:tc>
          <w:tcPr>
            <w:tcW w:w="1097" w:type="dxa"/>
            <w:tcBorders>
              <w:top w:val="double" w:sz="4" w:space="0" w:color="auto"/>
            </w:tcBorders>
            <w:vAlign w:val="center"/>
          </w:tcPr>
          <w:p w:rsidR="00BD6DDC" w:rsidRDefault="00C3080F">
            <w:pPr>
              <w:pStyle w:val="TAC"/>
              <w:spacing w:before="120"/>
              <w:rPr>
                <w:highlight w:val="green"/>
                <w:lang w:val="en-US"/>
              </w:rPr>
            </w:pPr>
            <w:r>
              <w:rPr>
                <w:highlight w:val="green"/>
                <w:lang w:val="en-US"/>
              </w:rPr>
              <w:t>0</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highlight w:val="green"/>
                <w:lang w:val="en-US"/>
              </w:rPr>
            </w:pPr>
            <w:r>
              <w:rPr>
                <w:b/>
                <w:highlight w:val="green"/>
                <w:lang w:val="en-US"/>
              </w:rPr>
              <w:t>1</w:t>
            </w:r>
          </w:p>
        </w:tc>
        <w:tc>
          <w:tcPr>
            <w:tcW w:w="1097" w:type="dxa"/>
            <w:vAlign w:val="center"/>
          </w:tcPr>
          <w:p w:rsidR="00BD6DDC" w:rsidRDefault="00C3080F">
            <w:pPr>
              <w:pStyle w:val="TAC"/>
              <w:spacing w:before="120"/>
              <w:rPr>
                <w:highlight w:val="green"/>
                <w:lang w:val="en-US"/>
              </w:rPr>
            </w:pPr>
            <w:r>
              <w:rPr>
                <w:highlight w:val="green"/>
                <w:lang w:val="en-US"/>
              </w:rPr>
              <w:t>1</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highlight w:val="green"/>
              </w:rPr>
            </w:pPr>
            <w:r>
              <w:rPr>
                <w:b/>
                <w:highlight w:val="green"/>
              </w:rPr>
              <w:t>2</w:t>
            </w:r>
          </w:p>
        </w:tc>
        <w:tc>
          <w:tcPr>
            <w:tcW w:w="1097" w:type="dxa"/>
            <w:vAlign w:val="center"/>
          </w:tcPr>
          <w:p w:rsidR="00BD6DDC" w:rsidRDefault="00C3080F">
            <w:pPr>
              <w:pStyle w:val="TAC"/>
              <w:spacing w:before="120"/>
              <w:rPr>
                <w:highlight w:val="green"/>
              </w:rPr>
            </w:pPr>
            <w:r>
              <w:rPr>
                <w:highlight w:val="green"/>
              </w:rPr>
              <w:t>2</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highlight w:val="green"/>
              </w:rPr>
            </w:pPr>
            <w:r>
              <w:rPr>
                <w:b/>
                <w:highlight w:val="green"/>
              </w:rPr>
              <w:t>3</w:t>
            </w:r>
          </w:p>
        </w:tc>
        <w:tc>
          <w:tcPr>
            <w:tcW w:w="1097" w:type="dxa"/>
            <w:vAlign w:val="center"/>
          </w:tcPr>
          <w:p w:rsidR="00BD6DDC" w:rsidRDefault="00C3080F">
            <w:pPr>
              <w:pStyle w:val="TAC"/>
              <w:spacing w:before="120"/>
              <w:rPr>
                <w:highlight w:val="green"/>
              </w:rPr>
            </w:pPr>
            <w:r>
              <w:rPr>
                <w:highlight w:val="green"/>
              </w:rPr>
              <w:t>3</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highlight w:val="green"/>
              </w:rPr>
            </w:pPr>
            <w:r>
              <w:rPr>
                <w:b/>
                <w:highlight w:val="green"/>
              </w:rPr>
              <w:t>4</w:t>
            </w:r>
          </w:p>
        </w:tc>
        <w:tc>
          <w:tcPr>
            <w:tcW w:w="1097" w:type="dxa"/>
            <w:vAlign w:val="center"/>
          </w:tcPr>
          <w:p w:rsidR="00BD6DDC" w:rsidRDefault="00C3080F">
            <w:pPr>
              <w:pStyle w:val="TAC"/>
              <w:spacing w:before="120"/>
              <w:rPr>
                <w:highlight w:val="green"/>
              </w:rPr>
            </w:pPr>
            <w:r>
              <w:rPr>
                <w:highlight w:val="green"/>
              </w:rPr>
              <w:t>4</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highlight w:val="green"/>
              </w:rPr>
            </w:pPr>
            <w:r>
              <w:rPr>
                <w:b/>
                <w:highlight w:val="green"/>
              </w:rPr>
              <w:t>5</w:t>
            </w:r>
          </w:p>
        </w:tc>
        <w:tc>
          <w:tcPr>
            <w:tcW w:w="1097" w:type="dxa"/>
            <w:vAlign w:val="center"/>
          </w:tcPr>
          <w:p w:rsidR="00BD6DDC" w:rsidRDefault="00C3080F">
            <w:pPr>
              <w:pStyle w:val="TAC"/>
              <w:spacing w:before="120"/>
              <w:rPr>
                <w:highlight w:val="green"/>
              </w:rPr>
            </w:pPr>
            <w:r>
              <w:rPr>
                <w:highlight w:val="green"/>
              </w:rPr>
              <w:t>5</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highlight w:val="green"/>
              </w:rPr>
            </w:pPr>
            <w:r>
              <w:rPr>
                <w:b/>
                <w:highlight w:val="green"/>
              </w:rPr>
              <w:t>6</w:t>
            </w:r>
          </w:p>
        </w:tc>
        <w:tc>
          <w:tcPr>
            <w:tcW w:w="1097" w:type="dxa"/>
            <w:vAlign w:val="center"/>
          </w:tcPr>
          <w:p w:rsidR="00BD6DDC" w:rsidRDefault="00C3080F">
            <w:pPr>
              <w:pStyle w:val="TAC"/>
              <w:spacing w:before="120"/>
              <w:rPr>
                <w:highlight w:val="green"/>
              </w:rPr>
            </w:pPr>
            <w:r>
              <w:rPr>
                <w:highlight w:val="green"/>
              </w:rPr>
              <w:t>6</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highlight w:val="green"/>
              </w:rPr>
            </w:pPr>
            <w:r>
              <w:rPr>
                <w:b/>
                <w:highlight w:val="green"/>
              </w:rPr>
              <w:t>7</w:t>
            </w:r>
          </w:p>
        </w:tc>
        <w:tc>
          <w:tcPr>
            <w:tcW w:w="1097" w:type="dxa"/>
            <w:vAlign w:val="center"/>
          </w:tcPr>
          <w:p w:rsidR="00BD6DDC" w:rsidRDefault="00C3080F">
            <w:pPr>
              <w:pStyle w:val="TAC"/>
              <w:spacing w:before="120"/>
              <w:rPr>
                <w:highlight w:val="green"/>
              </w:rPr>
            </w:pPr>
            <w:r>
              <w:rPr>
                <w:highlight w:val="green"/>
              </w:rPr>
              <w:t>7</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highlight w:val="green"/>
              </w:rPr>
            </w:pPr>
            <w:r>
              <w:rPr>
                <w:b/>
                <w:highlight w:val="green"/>
              </w:rPr>
              <w:t>8</w:t>
            </w:r>
          </w:p>
        </w:tc>
        <w:tc>
          <w:tcPr>
            <w:tcW w:w="1097" w:type="dxa"/>
            <w:vAlign w:val="center"/>
          </w:tcPr>
          <w:p w:rsidR="00BD6DDC" w:rsidRDefault="00C3080F">
            <w:pPr>
              <w:pStyle w:val="TAC"/>
              <w:spacing w:before="120"/>
              <w:rPr>
                <w:highlight w:val="green"/>
              </w:rPr>
            </w:pPr>
            <w:r>
              <w:rPr>
                <w:highlight w:val="green"/>
              </w:rPr>
              <w:t>8</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highlight w:val="green"/>
              </w:rPr>
            </w:pPr>
            <w:r>
              <w:rPr>
                <w:b/>
                <w:highlight w:val="green"/>
              </w:rPr>
              <w:t>9</w:t>
            </w:r>
          </w:p>
        </w:tc>
        <w:tc>
          <w:tcPr>
            <w:tcW w:w="1097" w:type="dxa"/>
            <w:vAlign w:val="center"/>
          </w:tcPr>
          <w:p w:rsidR="00BD6DDC" w:rsidRDefault="00C3080F">
            <w:pPr>
              <w:pStyle w:val="TAC"/>
              <w:spacing w:before="120"/>
              <w:rPr>
                <w:highlight w:val="green"/>
              </w:rPr>
            </w:pPr>
            <w:r>
              <w:rPr>
                <w:highlight w:val="green"/>
              </w:rPr>
              <w:t>9</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highlight w:val="green"/>
              </w:rPr>
            </w:pPr>
            <w:r>
              <w:rPr>
                <w:b/>
                <w:highlight w:val="green"/>
              </w:rPr>
              <w:t>10</w:t>
            </w:r>
          </w:p>
        </w:tc>
        <w:tc>
          <w:tcPr>
            <w:tcW w:w="1097" w:type="dxa"/>
            <w:vAlign w:val="center"/>
          </w:tcPr>
          <w:p w:rsidR="00BD6DDC" w:rsidRDefault="00C3080F">
            <w:pPr>
              <w:pStyle w:val="TAC"/>
              <w:spacing w:before="120"/>
              <w:rPr>
                <w:highlight w:val="green"/>
              </w:rPr>
            </w:pPr>
            <w:r>
              <w:rPr>
                <w:highlight w:val="green"/>
              </w:rPr>
              <w:t>9</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rPr>
            </w:pPr>
            <w:r>
              <w:rPr>
                <w:b/>
              </w:rPr>
              <w:t>11</w:t>
            </w:r>
          </w:p>
        </w:tc>
        <w:tc>
          <w:tcPr>
            <w:tcW w:w="1097" w:type="dxa"/>
            <w:vAlign w:val="center"/>
          </w:tcPr>
          <w:p w:rsidR="00BD6DDC" w:rsidRDefault="00C3080F">
            <w:pPr>
              <w:pStyle w:val="TAC"/>
              <w:spacing w:before="120"/>
            </w:pPr>
            <w:r>
              <w:t>10</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rPr>
            </w:pPr>
            <w:r>
              <w:rPr>
                <w:b/>
              </w:rPr>
              <w:t>12</w:t>
            </w:r>
          </w:p>
        </w:tc>
        <w:tc>
          <w:tcPr>
            <w:tcW w:w="1097" w:type="dxa"/>
            <w:vAlign w:val="center"/>
          </w:tcPr>
          <w:p w:rsidR="00BD6DDC" w:rsidRDefault="00C3080F">
            <w:pPr>
              <w:pStyle w:val="TAC"/>
              <w:spacing w:before="120"/>
            </w:pPr>
            <w:r>
              <w:t>11</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rPr>
            </w:pPr>
            <w:r>
              <w:rPr>
                <w:b/>
              </w:rPr>
              <w:t>13</w:t>
            </w:r>
          </w:p>
        </w:tc>
        <w:tc>
          <w:tcPr>
            <w:tcW w:w="1097" w:type="dxa"/>
            <w:vAlign w:val="center"/>
          </w:tcPr>
          <w:p w:rsidR="00BD6DDC" w:rsidRDefault="00C3080F">
            <w:pPr>
              <w:pStyle w:val="TAC"/>
              <w:spacing w:before="120"/>
            </w:pPr>
            <w:r>
              <w:t>12</w:t>
            </w:r>
          </w:p>
        </w:tc>
      </w:tr>
      <w:tr w:rsidR="00BD6DDC">
        <w:trPr>
          <w:cantSplit/>
          <w:trHeight w:val="90"/>
          <w:jc w:val="center"/>
        </w:trPr>
        <w:tc>
          <w:tcPr>
            <w:tcW w:w="1137" w:type="dxa"/>
            <w:tcBorders>
              <w:right w:val="double" w:sz="4" w:space="0" w:color="auto"/>
            </w:tcBorders>
            <w:vAlign w:val="center"/>
          </w:tcPr>
          <w:p w:rsidR="00BD6DDC" w:rsidRDefault="00C3080F">
            <w:pPr>
              <w:pStyle w:val="TAC"/>
              <w:spacing w:before="120"/>
              <w:rPr>
                <w:b/>
              </w:rPr>
            </w:pPr>
            <w:r>
              <w:rPr>
                <w:b/>
              </w:rPr>
              <w:t>14</w:t>
            </w:r>
          </w:p>
        </w:tc>
        <w:tc>
          <w:tcPr>
            <w:tcW w:w="1097" w:type="dxa"/>
            <w:vAlign w:val="center"/>
          </w:tcPr>
          <w:p w:rsidR="00BD6DDC" w:rsidRDefault="00C3080F">
            <w:pPr>
              <w:pStyle w:val="TAC"/>
              <w:spacing w:before="120"/>
            </w:pPr>
            <w:r>
              <w:t>13</w:t>
            </w:r>
          </w:p>
        </w:tc>
      </w:tr>
      <w:tr w:rsidR="00BD6DDC">
        <w:trPr>
          <w:cantSplit/>
          <w:jc w:val="center"/>
        </w:trPr>
        <w:tc>
          <w:tcPr>
            <w:tcW w:w="1137" w:type="dxa"/>
            <w:tcBorders>
              <w:right w:val="double" w:sz="4" w:space="0" w:color="auto"/>
            </w:tcBorders>
            <w:vAlign w:val="center"/>
          </w:tcPr>
          <w:p w:rsidR="00BD6DDC" w:rsidRDefault="00C3080F">
            <w:pPr>
              <w:pStyle w:val="TAC"/>
              <w:spacing w:before="120"/>
              <w:rPr>
                <w:b/>
              </w:rPr>
            </w:pPr>
            <w:r>
              <w:rPr>
                <w:b/>
              </w:rPr>
              <w:t>15</w:t>
            </w:r>
          </w:p>
        </w:tc>
        <w:tc>
          <w:tcPr>
            <w:tcW w:w="1097" w:type="dxa"/>
            <w:vAlign w:val="center"/>
          </w:tcPr>
          <w:p w:rsidR="00BD6DDC" w:rsidRDefault="00C3080F">
            <w:pPr>
              <w:pStyle w:val="TAC"/>
              <w:spacing w:before="120"/>
            </w:pPr>
            <w:r>
              <w:t>14</w:t>
            </w:r>
          </w:p>
        </w:tc>
      </w:tr>
    </w:tbl>
    <w:p w:rsidR="00BD6DDC" w:rsidRDefault="00C3080F">
      <w:pPr>
        <w:pStyle w:val="54"/>
        <w:numPr>
          <w:ilvl w:val="255"/>
          <w:numId w:val="0"/>
        </w:numPr>
        <w:tabs>
          <w:tab w:val="left" w:pos="397"/>
        </w:tabs>
        <w:spacing w:before="120"/>
        <w:rPr>
          <w:kern w:val="2"/>
          <w:lang w:val="en-US" w:eastAsia="zh-CN"/>
        </w:rPr>
      </w:pPr>
      <w:r>
        <w:rPr>
          <w:kern w:val="2"/>
          <w:lang w:val="en-US" w:eastAsia="zh-CN"/>
        </w:rPr>
        <w:t xml:space="preserve">The MCS indication for uplink is similar. </w:t>
      </w:r>
      <w:r>
        <w:rPr>
          <w:rFonts w:hint="eastAsia"/>
          <w:kern w:val="2"/>
          <w:lang w:val="en-US" w:eastAsia="zh-CN"/>
        </w:rPr>
        <w:t>For CE mode A, reducing MCS 1 bit would cause the half flexibility loss,</w:t>
      </w:r>
      <w:r>
        <w:rPr>
          <w:kern w:val="2"/>
          <w:lang w:val="en-US" w:eastAsia="zh-CN"/>
        </w:rPr>
        <w:t xml:space="preserve"> </w:t>
      </w:r>
      <w:r>
        <w:rPr>
          <w:rFonts w:hint="eastAsia"/>
          <w:kern w:val="2"/>
          <w:lang w:val="en-US" w:eastAsia="zh-CN"/>
        </w:rPr>
        <w:t xml:space="preserve">i.e. from 16 options to 8 options. For CE mode B, reducing MCS 1bit is acceptable, because the number of MCS options only is reduced from 11 to 8. </w:t>
      </w:r>
    </w:p>
    <w:p w:rsidR="00BD6DDC" w:rsidRDefault="00C3080F">
      <w:pPr>
        <w:pStyle w:val="54"/>
        <w:numPr>
          <w:ilvl w:val="255"/>
          <w:numId w:val="0"/>
        </w:numPr>
        <w:tabs>
          <w:tab w:val="left" w:pos="397"/>
        </w:tabs>
        <w:spacing w:before="120" w:after="240"/>
        <w:rPr>
          <w:b/>
          <w:bCs/>
          <w:i/>
          <w:iCs/>
          <w:sz w:val="21"/>
          <w:szCs w:val="22"/>
          <w:lang w:val="en-US" w:eastAsia="zh-CN"/>
        </w:rPr>
      </w:pPr>
      <w:r>
        <w:rPr>
          <w:rFonts w:hint="eastAsia"/>
          <w:b/>
          <w:bCs/>
          <w:i/>
          <w:iCs/>
          <w:sz w:val="21"/>
          <w:szCs w:val="22"/>
          <w:lang w:val="en-US" w:eastAsia="zh-CN"/>
        </w:rPr>
        <w:t>Proposal 14: For CE mode A, reducing MCS shall not be considered. For CE mode B, reducing MCS 1 bit at most is acceptable.</w:t>
      </w:r>
    </w:p>
    <w:p w:rsidR="00BD6DDC" w:rsidRDefault="00C3080F">
      <w:pPr>
        <w:pStyle w:val="54"/>
        <w:numPr>
          <w:ilvl w:val="255"/>
          <w:numId w:val="0"/>
        </w:numPr>
        <w:tabs>
          <w:tab w:val="left" w:pos="397"/>
        </w:tabs>
        <w:spacing w:before="120"/>
        <w:rPr>
          <w:kern w:val="2"/>
          <w:lang w:val="en-US" w:eastAsia="zh-CN"/>
        </w:rPr>
      </w:pPr>
      <w:r>
        <w:rPr>
          <w:rFonts w:hint="eastAsia"/>
          <w:kern w:val="2"/>
          <w:lang w:val="en-US" w:eastAsia="zh-CN"/>
        </w:rPr>
        <w:t>As for the PRB assignment, f</w:t>
      </w:r>
      <w:r>
        <w:rPr>
          <w:kern w:val="2"/>
          <w:lang w:val="en-US" w:eastAsia="zh-CN"/>
        </w:rPr>
        <w:t>or CE mode B downlink, the PRB assignment is 1 bit with 2 options (4 PRB and 6 PRB). For CE mode B uplink, the PRB assignment is 3bit and the legacy indication is shown as follows</w:t>
      </w:r>
    </w:p>
    <w:p w:rsidR="00BD6DDC" w:rsidRDefault="00C3080F">
      <w:pPr>
        <w:pStyle w:val="54"/>
        <w:numPr>
          <w:ilvl w:val="255"/>
          <w:numId w:val="0"/>
        </w:numPr>
        <w:tabs>
          <w:tab w:val="left" w:pos="397"/>
        </w:tabs>
        <w:spacing w:before="120"/>
        <w:ind w:firstLineChars="200" w:firstLine="400"/>
        <w:jc w:val="center"/>
        <w:rPr>
          <w:color w:val="FF0000"/>
          <w:lang w:val="en-US" w:eastAsia="zh-CN"/>
        </w:rPr>
      </w:pPr>
      <w:r>
        <w:rPr>
          <w:rFonts w:hint="eastAsia"/>
          <w:lang w:val="en-US" w:eastAsia="zh-CN"/>
        </w:rPr>
        <w:t xml:space="preserve">Table </w:t>
      </w:r>
      <w:r>
        <w:rPr>
          <w:lang w:val="en-US" w:eastAsia="zh-CN"/>
        </w:rPr>
        <w:t>3</w:t>
      </w:r>
      <w:r>
        <w:rPr>
          <w:rFonts w:hint="eastAsia"/>
          <w:lang w:val="en-US" w:eastAsia="zh-CN"/>
        </w:rPr>
        <w:t xml:space="preserve">. </w:t>
      </w:r>
      <w:r>
        <w:rPr>
          <w:lang w:val="en-US" w:eastAsia="zh-CN"/>
        </w:rPr>
        <w:t>Uplink</w:t>
      </w:r>
      <w:r>
        <w:rPr>
          <w:rFonts w:hint="eastAsia"/>
          <w:lang w:val="en-US" w:eastAsia="zh-CN"/>
        </w:rPr>
        <w:t xml:space="preserve"> PRB assignment for CE mode B</w:t>
      </w:r>
    </w:p>
    <w:tbl>
      <w:tblPr>
        <w:tblW w:w="521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2899"/>
        <w:gridCol w:w="2319"/>
      </w:tblGrid>
      <w:tr w:rsidR="00BD6DDC">
        <w:trPr>
          <w:tblCellSpacing w:w="0" w:type="dxa"/>
          <w:jc w:val="center"/>
        </w:trPr>
        <w:tc>
          <w:tcPr>
            <w:tcW w:w="2899" w:type="dxa"/>
          </w:tcPr>
          <w:p w:rsidR="00BD6DDC" w:rsidRDefault="00C3080F">
            <w:pPr>
              <w:pStyle w:val="TAH"/>
              <w:spacing w:before="120"/>
            </w:pPr>
            <w:r>
              <w:t xml:space="preserve">Value of resource allocation field </w:t>
            </w:r>
          </w:p>
        </w:tc>
        <w:tc>
          <w:tcPr>
            <w:tcW w:w="2319" w:type="dxa"/>
          </w:tcPr>
          <w:p w:rsidR="00BD6DDC" w:rsidRDefault="00C3080F">
            <w:pPr>
              <w:pStyle w:val="TAH"/>
              <w:spacing w:before="120"/>
              <w:rPr>
                <w:lang w:eastAsia="zh-CN"/>
              </w:rPr>
            </w:pPr>
            <w:r>
              <w:rPr>
                <w:lang w:eastAsia="zh-CN"/>
              </w:rPr>
              <w:t xml:space="preserve">Allocated </w:t>
            </w:r>
            <w:r>
              <w:t>resource blocks</w:t>
            </w:r>
            <w:r>
              <w:rPr>
                <w:lang w:eastAsia="zh-CN"/>
              </w:rPr>
              <w:t xml:space="preserve"> </w:t>
            </w:r>
          </w:p>
        </w:tc>
      </w:tr>
      <w:tr w:rsidR="00BD6DDC">
        <w:trPr>
          <w:tblCellSpacing w:w="0" w:type="dxa"/>
          <w:jc w:val="center"/>
        </w:trPr>
        <w:tc>
          <w:tcPr>
            <w:tcW w:w="2899" w:type="dxa"/>
          </w:tcPr>
          <w:p w:rsidR="00BD6DDC" w:rsidRDefault="00C3080F">
            <w:pPr>
              <w:spacing w:before="120" w:after="0"/>
              <w:ind w:left="1440" w:hanging="1440"/>
              <w:jc w:val="center"/>
              <w:rPr>
                <w:rFonts w:ascii="Arial" w:hAnsi="Arial" w:cs="Arial"/>
                <w:iCs/>
                <w:sz w:val="18"/>
                <w:szCs w:val="18"/>
              </w:rPr>
            </w:pPr>
            <w:r>
              <w:rPr>
                <w:rFonts w:ascii="Arial" w:hAnsi="Arial" w:cs="Arial"/>
                <w:bCs/>
                <w:iCs/>
                <w:sz w:val="18"/>
                <w:szCs w:val="18"/>
              </w:rPr>
              <w:t>'000'</w:t>
            </w:r>
          </w:p>
        </w:tc>
        <w:tc>
          <w:tcPr>
            <w:tcW w:w="2319" w:type="dxa"/>
          </w:tcPr>
          <w:p w:rsidR="00BD6DDC" w:rsidRDefault="00C3080F">
            <w:pPr>
              <w:spacing w:before="120" w:after="0"/>
              <w:ind w:left="1440" w:hanging="1440"/>
              <w:jc w:val="center"/>
              <w:rPr>
                <w:rFonts w:ascii="Arial" w:hAnsi="Arial" w:cs="Arial"/>
                <w:iCs/>
                <w:sz w:val="18"/>
                <w:szCs w:val="18"/>
                <w:lang w:eastAsia="zh-CN"/>
              </w:rPr>
            </w:pPr>
            <w:r>
              <w:rPr>
                <w:rFonts w:ascii="Arial" w:hAnsi="Arial" w:cs="Arial"/>
                <w:iCs/>
                <w:sz w:val="18"/>
                <w:szCs w:val="18"/>
                <w:lang w:eastAsia="zh-CN"/>
              </w:rPr>
              <w:t>0</w:t>
            </w:r>
          </w:p>
        </w:tc>
      </w:tr>
      <w:tr w:rsidR="00BD6DDC">
        <w:trPr>
          <w:tblCellSpacing w:w="0" w:type="dxa"/>
          <w:jc w:val="center"/>
        </w:trPr>
        <w:tc>
          <w:tcPr>
            <w:tcW w:w="2899" w:type="dxa"/>
          </w:tcPr>
          <w:p w:rsidR="00BD6DDC" w:rsidRDefault="00C3080F">
            <w:pPr>
              <w:spacing w:before="120" w:after="0"/>
              <w:ind w:left="1440" w:hanging="1440"/>
              <w:jc w:val="center"/>
              <w:rPr>
                <w:rFonts w:ascii="Arial" w:hAnsi="Arial" w:cs="Arial"/>
                <w:iCs/>
                <w:sz w:val="18"/>
                <w:szCs w:val="18"/>
              </w:rPr>
            </w:pPr>
            <w:r>
              <w:rPr>
                <w:rFonts w:ascii="Arial" w:hAnsi="Arial" w:cs="Arial"/>
                <w:bCs/>
                <w:iCs/>
                <w:sz w:val="18"/>
                <w:szCs w:val="18"/>
              </w:rPr>
              <w:t>'001'</w:t>
            </w:r>
          </w:p>
        </w:tc>
        <w:tc>
          <w:tcPr>
            <w:tcW w:w="2319" w:type="dxa"/>
          </w:tcPr>
          <w:p w:rsidR="00BD6DDC" w:rsidRDefault="00C3080F">
            <w:pPr>
              <w:spacing w:before="120" w:after="0"/>
              <w:ind w:left="1440" w:hanging="1440"/>
              <w:jc w:val="center"/>
              <w:rPr>
                <w:rFonts w:ascii="Arial" w:hAnsi="Arial" w:cs="Arial"/>
                <w:iCs/>
                <w:sz w:val="18"/>
                <w:szCs w:val="18"/>
              </w:rPr>
            </w:pPr>
            <w:r>
              <w:rPr>
                <w:rFonts w:ascii="Arial" w:hAnsi="Arial" w:cs="Arial"/>
                <w:iCs/>
                <w:sz w:val="18"/>
                <w:szCs w:val="18"/>
                <w:lang w:eastAsia="zh-CN"/>
              </w:rPr>
              <w:t>1</w:t>
            </w:r>
          </w:p>
        </w:tc>
      </w:tr>
      <w:tr w:rsidR="00BD6DDC">
        <w:trPr>
          <w:tblCellSpacing w:w="0" w:type="dxa"/>
          <w:jc w:val="center"/>
        </w:trPr>
        <w:tc>
          <w:tcPr>
            <w:tcW w:w="2899" w:type="dxa"/>
          </w:tcPr>
          <w:p w:rsidR="00BD6DDC" w:rsidRDefault="00C3080F">
            <w:pPr>
              <w:spacing w:before="120" w:after="0"/>
              <w:ind w:left="1440" w:hanging="1440"/>
              <w:jc w:val="center"/>
              <w:rPr>
                <w:rFonts w:ascii="Arial" w:hAnsi="Arial" w:cs="Arial"/>
                <w:iCs/>
                <w:sz w:val="18"/>
                <w:szCs w:val="18"/>
              </w:rPr>
            </w:pPr>
            <w:r>
              <w:rPr>
                <w:rFonts w:ascii="Arial" w:hAnsi="Arial" w:cs="Arial"/>
                <w:bCs/>
                <w:iCs/>
                <w:sz w:val="18"/>
                <w:szCs w:val="18"/>
              </w:rPr>
              <w:t>'010'</w:t>
            </w:r>
          </w:p>
        </w:tc>
        <w:tc>
          <w:tcPr>
            <w:tcW w:w="2319" w:type="dxa"/>
          </w:tcPr>
          <w:p w:rsidR="00BD6DDC" w:rsidRDefault="00C3080F">
            <w:pPr>
              <w:spacing w:before="120" w:after="0"/>
              <w:ind w:left="1440" w:hanging="1440"/>
              <w:jc w:val="center"/>
              <w:rPr>
                <w:rFonts w:ascii="Arial" w:hAnsi="Arial" w:cs="Arial"/>
                <w:iCs/>
                <w:sz w:val="18"/>
                <w:szCs w:val="18"/>
              </w:rPr>
            </w:pPr>
            <w:r>
              <w:rPr>
                <w:rFonts w:ascii="Arial" w:hAnsi="Arial" w:cs="Arial"/>
                <w:iCs/>
                <w:sz w:val="18"/>
                <w:szCs w:val="18"/>
                <w:lang w:eastAsia="zh-CN"/>
              </w:rPr>
              <w:t>2</w:t>
            </w:r>
          </w:p>
        </w:tc>
      </w:tr>
      <w:tr w:rsidR="00BD6DDC">
        <w:trPr>
          <w:tblCellSpacing w:w="0" w:type="dxa"/>
          <w:jc w:val="center"/>
        </w:trPr>
        <w:tc>
          <w:tcPr>
            <w:tcW w:w="2899" w:type="dxa"/>
          </w:tcPr>
          <w:p w:rsidR="00BD6DDC" w:rsidRDefault="00C3080F">
            <w:pPr>
              <w:spacing w:before="120" w:after="0"/>
              <w:ind w:left="1440" w:hanging="1440"/>
              <w:jc w:val="center"/>
              <w:rPr>
                <w:rFonts w:ascii="Arial" w:hAnsi="Arial" w:cs="Arial"/>
                <w:iCs/>
                <w:sz w:val="18"/>
                <w:szCs w:val="18"/>
              </w:rPr>
            </w:pPr>
            <w:r>
              <w:rPr>
                <w:rFonts w:ascii="Arial" w:hAnsi="Arial" w:cs="Arial"/>
                <w:bCs/>
                <w:iCs/>
                <w:sz w:val="18"/>
                <w:szCs w:val="18"/>
              </w:rPr>
              <w:t>'011'</w:t>
            </w:r>
          </w:p>
        </w:tc>
        <w:tc>
          <w:tcPr>
            <w:tcW w:w="2319" w:type="dxa"/>
          </w:tcPr>
          <w:p w:rsidR="00BD6DDC" w:rsidRDefault="00C3080F">
            <w:pPr>
              <w:spacing w:before="120" w:after="0"/>
              <w:ind w:left="1440" w:hanging="1440"/>
              <w:jc w:val="center"/>
              <w:rPr>
                <w:rFonts w:ascii="Arial" w:hAnsi="Arial" w:cs="Arial"/>
                <w:iCs/>
                <w:sz w:val="18"/>
                <w:szCs w:val="18"/>
              </w:rPr>
            </w:pPr>
            <w:r>
              <w:rPr>
                <w:rFonts w:ascii="Arial" w:hAnsi="Arial" w:cs="Arial"/>
                <w:iCs/>
                <w:sz w:val="18"/>
                <w:szCs w:val="18"/>
                <w:lang w:eastAsia="zh-CN"/>
              </w:rPr>
              <w:t>3</w:t>
            </w:r>
          </w:p>
        </w:tc>
      </w:tr>
      <w:tr w:rsidR="00BD6DDC">
        <w:trPr>
          <w:tblCellSpacing w:w="0" w:type="dxa"/>
          <w:jc w:val="center"/>
        </w:trPr>
        <w:tc>
          <w:tcPr>
            <w:tcW w:w="2899" w:type="dxa"/>
          </w:tcPr>
          <w:p w:rsidR="00BD6DDC" w:rsidRDefault="00C3080F">
            <w:pPr>
              <w:spacing w:before="120" w:after="0"/>
              <w:ind w:left="1440" w:hanging="1440"/>
              <w:jc w:val="center"/>
              <w:rPr>
                <w:rFonts w:ascii="Arial" w:hAnsi="Arial" w:cs="Arial"/>
                <w:iCs/>
                <w:sz w:val="18"/>
                <w:szCs w:val="18"/>
              </w:rPr>
            </w:pPr>
            <w:r>
              <w:rPr>
                <w:rFonts w:ascii="Arial" w:hAnsi="Arial" w:cs="Arial"/>
                <w:bCs/>
                <w:iCs/>
                <w:sz w:val="18"/>
                <w:szCs w:val="18"/>
              </w:rPr>
              <w:t>'100'</w:t>
            </w:r>
          </w:p>
        </w:tc>
        <w:tc>
          <w:tcPr>
            <w:tcW w:w="2319" w:type="dxa"/>
          </w:tcPr>
          <w:p w:rsidR="00BD6DDC" w:rsidRDefault="00C3080F">
            <w:pPr>
              <w:spacing w:before="120" w:after="0"/>
              <w:ind w:left="1440" w:hanging="1440"/>
              <w:jc w:val="center"/>
              <w:rPr>
                <w:rFonts w:ascii="Arial" w:hAnsi="Arial" w:cs="Arial"/>
                <w:iCs/>
                <w:sz w:val="18"/>
                <w:szCs w:val="18"/>
              </w:rPr>
            </w:pPr>
            <w:r>
              <w:rPr>
                <w:rFonts w:ascii="Arial" w:hAnsi="Arial" w:cs="Arial"/>
                <w:iCs/>
                <w:sz w:val="18"/>
                <w:szCs w:val="18"/>
                <w:lang w:eastAsia="zh-CN"/>
              </w:rPr>
              <w:t>4</w:t>
            </w:r>
          </w:p>
        </w:tc>
      </w:tr>
      <w:tr w:rsidR="00BD6DDC">
        <w:trPr>
          <w:tblCellSpacing w:w="0" w:type="dxa"/>
          <w:jc w:val="center"/>
        </w:trPr>
        <w:tc>
          <w:tcPr>
            <w:tcW w:w="2899" w:type="dxa"/>
          </w:tcPr>
          <w:p w:rsidR="00BD6DDC" w:rsidRDefault="00C3080F">
            <w:pPr>
              <w:spacing w:before="120" w:after="0"/>
              <w:ind w:left="1440" w:hanging="1440"/>
              <w:jc w:val="center"/>
              <w:rPr>
                <w:rFonts w:ascii="Arial" w:hAnsi="Arial" w:cs="Arial"/>
                <w:iCs/>
                <w:sz w:val="18"/>
                <w:szCs w:val="18"/>
              </w:rPr>
            </w:pPr>
            <w:r>
              <w:rPr>
                <w:rFonts w:ascii="Arial" w:hAnsi="Arial" w:cs="Arial"/>
                <w:bCs/>
                <w:iCs/>
                <w:sz w:val="18"/>
                <w:szCs w:val="18"/>
              </w:rPr>
              <w:t>'101'</w:t>
            </w:r>
          </w:p>
        </w:tc>
        <w:tc>
          <w:tcPr>
            <w:tcW w:w="2319" w:type="dxa"/>
          </w:tcPr>
          <w:p w:rsidR="00BD6DDC" w:rsidRDefault="00C3080F">
            <w:pPr>
              <w:spacing w:before="120" w:after="0"/>
              <w:ind w:left="1440" w:hanging="1440"/>
              <w:jc w:val="center"/>
              <w:rPr>
                <w:rFonts w:ascii="Arial" w:hAnsi="Arial" w:cs="Arial"/>
                <w:iCs/>
                <w:sz w:val="18"/>
                <w:szCs w:val="18"/>
              </w:rPr>
            </w:pPr>
            <w:r>
              <w:rPr>
                <w:rFonts w:ascii="Arial" w:hAnsi="Arial" w:cs="Arial" w:hint="eastAsia"/>
                <w:iCs/>
                <w:sz w:val="18"/>
                <w:szCs w:val="18"/>
                <w:lang w:eastAsia="zh-CN"/>
              </w:rPr>
              <w:t>5</w:t>
            </w:r>
          </w:p>
        </w:tc>
      </w:tr>
      <w:tr w:rsidR="00BD6DDC">
        <w:trPr>
          <w:tblCellSpacing w:w="0" w:type="dxa"/>
          <w:jc w:val="center"/>
        </w:trPr>
        <w:tc>
          <w:tcPr>
            <w:tcW w:w="2899" w:type="dxa"/>
          </w:tcPr>
          <w:p w:rsidR="00BD6DDC" w:rsidRDefault="00C3080F">
            <w:pPr>
              <w:spacing w:before="120" w:after="0"/>
              <w:ind w:left="1440" w:hanging="1440"/>
              <w:jc w:val="center"/>
              <w:rPr>
                <w:rFonts w:ascii="Arial" w:hAnsi="Arial" w:cs="Arial"/>
                <w:iCs/>
                <w:sz w:val="18"/>
                <w:szCs w:val="18"/>
              </w:rPr>
            </w:pPr>
            <w:r>
              <w:rPr>
                <w:rFonts w:ascii="Arial" w:hAnsi="Arial" w:cs="Arial"/>
                <w:bCs/>
                <w:iCs/>
                <w:sz w:val="18"/>
                <w:szCs w:val="18"/>
              </w:rPr>
              <w:t>'110'</w:t>
            </w:r>
          </w:p>
        </w:tc>
        <w:tc>
          <w:tcPr>
            <w:tcW w:w="2319" w:type="dxa"/>
          </w:tcPr>
          <w:p w:rsidR="00BD6DDC" w:rsidRDefault="00C3080F">
            <w:pPr>
              <w:spacing w:before="120" w:after="0"/>
              <w:ind w:left="1440" w:hanging="1440"/>
              <w:jc w:val="center"/>
              <w:rPr>
                <w:rFonts w:ascii="Arial" w:hAnsi="Arial" w:cs="Arial"/>
                <w:iCs/>
                <w:sz w:val="18"/>
                <w:szCs w:val="18"/>
                <w:lang w:eastAsia="zh-CN"/>
              </w:rPr>
            </w:pPr>
            <w:r>
              <w:rPr>
                <w:rFonts w:ascii="Arial" w:hAnsi="Arial" w:cs="Arial"/>
                <w:iCs/>
                <w:position w:val="-10"/>
                <w:sz w:val="18"/>
                <w:szCs w:val="18"/>
              </w:rPr>
              <w:object w:dxaOrig="367" w:dyaOrig="303">
                <v:shape id="_x0000_i1029" type="#_x0000_t75" style="width:18.35pt;height:15.15pt" o:ole="">
                  <v:imagedata r:id="rId28" o:title=""/>
                </v:shape>
                <o:OLEObject Type="Embed" ProgID="Equation.DSMT4" ShapeID="_x0000_i1029" DrawAspect="Content" ObjectID="_1627491109" r:id="rId29"/>
              </w:object>
            </w:r>
            <w:r>
              <w:rPr>
                <w:rFonts w:ascii="Arial" w:hAnsi="Arial" w:cs="Arial"/>
                <w:iCs/>
                <w:sz w:val="18"/>
                <w:szCs w:val="18"/>
              </w:rPr>
              <w:t xml:space="preserve"> and </w:t>
            </w:r>
            <w:r>
              <w:rPr>
                <w:position w:val="-10"/>
              </w:rPr>
              <w:object w:dxaOrig="642" w:dyaOrig="303">
                <v:shape id="_x0000_i1030" type="#_x0000_t75" style="width:32.1pt;height:15.15pt" o:ole="">
                  <v:imagedata r:id="rId30" o:title=""/>
                </v:shape>
                <o:OLEObject Type="Embed" ProgID="Equation.DSMT4" ShapeID="_x0000_i1030" DrawAspect="Content" ObjectID="_1627491110" r:id="rId31"/>
              </w:object>
            </w:r>
          </w:p>
        </w:tc>
      </w:tr>
      <w:tr w:rsidR="00BD6DDC">
        <w:trPr>
          <w:tblCellSpacing w:w="0" w:type="dxa"/>
          <w:jc w:val="center"/>
        </w:trPr>
        <w:tc>
          <w:tcPr>
            <w:tcW w:w="2899" w:type="dxa"/>
          </w:tcPr>
          <w:p w:rsidR="00BD6DDC" w:rsidRDefault="00C3080F">
            <w:pPr>
              <w:spacing w:before="120" w:after="0"/>
              <w:ind w:left="1440" w:hanging="1440"/>
              <w:jc w:val="center"/>
              <w:rPr>
                <w:rFonts w:ascii="Arial" w:hAnsi="Arial" w:cs="Arial"/>
                <w:iCs/>
                <w:sz w:val="18"/>
                <w:szCs w:val="18"/>
              </w:rPr>
            </w:pPr>
            <w:r>
              <w:rPr>
                <w:rFonts w:ascii="Arial" w:hAnsi="Arial" w:cs="Arial"/>
                <w:bCs/>
                <w:iCs/>
                <w:sz w:val="18"/>
                <w:szCs w:val="18"/>
              </w:rPr>
              <w:t>'111'</w:t>
            </w:r>
          </w:p>
        </w:tc>
        <w:tc>
          <w:tcPr>
            <w:tcW w:w="2319" w:type="dxa"/>
          </w:tcPr>
          <w:p w:rsidR="00BD6DDC" w:rsidRDefault="00C3080F">
            <w:pPr>
              <w:spacing w:before="120" w:after="0"/>
              <w:ind w:left="1440" w:hanging="1440"/>
              <w:jc w:val="center"/>
              <w:rPr>
                <w:rFonts w:ascii="Arial" w:hAnsi="Arial" w:cs="Arial"/>
                <w:iCs/>
                <w:sz w:val="18"/>
                <w:szCs w:val="18"/>
              </w:rPr>
            </w:pPr>
            <w:r>
              <w:rPr>
                <w:position w:val="-10"/>
              </w:rPr>
              <w:object w:dxaOrig="670" w:dyaOrig="303">
                <v:shape id="_x0000_i1031" type="#_x0000_t75" style="width:33.5pt;height:15.15pt" o:ole="">
                  <v:imagedata r:id="rId32" o:title=""/>
                </v:shape>
                <o:OLEObject Type="Embed" ProgID="Equation.DSMT4" ShapeID="_x0000_i1031" DrawAspect="Content" ObjectID="_1627491111" r:id="rId33"/>
              </w:object>
            </w:r>
            <w:r>
              <w:rPr>
                <w:rFonts w:ascii="Arial" w:hAnsi="Arial" w:cs="Arial"/>
                <w:iCs/>
                <w:sz w:val="18"/>
                <w:szCs w:val="18"/>
              </w:rPr>
              <w:t xml:space="preserve"> and </w:t>
            </w:r>
            <w:r>
              <w:rPr>
                <w:position w:val="-10"/>
              </w:rPr>
              <w:object w:dxaOrig="642" w:dyaOrig="303">
                <v:shape id="_x0000_i1032" type="#_x0000_t75" style="width:32.1pt;height:15.15pt" o:ole="">
                  <v:imagedata r:id="rId34" o:title=""/>
                </v:shape>
                <o:OLEObject Type="Embed" ProgID="Equation.DSMT4" ShapeID="_x0000_i1032" DrawAspect="Content" ObjectID="_1627491112" r:id="rId35"/>
              </w:object>
            </w:r>
          </w:p>
        </w:tc>
      </w:tr>
    </w:tbl>
    <w:p w:rsidR="00BD6DDC" w:rsidRDefault="00BD6DDC">
      <w:pPr>
        <w:pStyle w:val="54"/>
        <w:numPr>
          <w:ilvl w:val="255"/>
          <w:numId w:val="0"/>
        </w:numPr>
        <w:tabs>
          <w:tab w:val="left" w:pos="397"/>
        </w:tabs>
        <w:spacing w:before="120"/>
        <w:rPr>
          <w:kern w:val="2"/>
          <w:lang w:val="en-US" w:eastAsia="zh-CN"/>
        </w:rPr>
      </w:pPr>
    </w:p>
    <w:p w:rsidR="00BD6DDC" w:rsidRDefault="00C3080F">
      <w:pPr>
        <w:pStyle w:val="54"/>
        <w:numPr>
          <w:ilvl w:val="255"/>
          <w:numId w:val="0"/>
        </w:numPr>
        <w:tabs>
          <w:tab w:val="left" w:pos="397"/>
        </w:tabs>
        <w:spacing w:before="120"/>
        <w:rPr>
          <w:lang w:val="en-US" w:eastAsia="zh-CN"/>
        </w:rPr>
      </w:pPr>
      <w:r>
        <w:rPr>
          <w:rFonts w:hint="eastAsia"/>
          <w:kern w:val="2"/>
          <w:lang w:val="en-US" w:eastAsia="zh-CN"/>
        </w:rPr>
        <w:t xml:space="preserve">Obviously, reducing the PRB assignment 1 bit means that half of the flexibility would be lost. Therefore, for CE mode B, the PRB assignment field is not supported to reduce. For CE mode A, 5 bits is needed </w:t>
      </w:r>
      <w:r>
        <w:rPr>
          <w:kern w:val="2"/>
          <w:lang w:val="en-US" w:eastAsia="zh-CN"/>
        </w:rPr>
        <w:t>for</w:t>
      </w:r>
      <w:r>
        <w:rPr>
          <w:rFonts w:hint="eastAsia"/>
          <w:kern w:val="2"/>
          <w:lang w:val="en-US" w:eastAsia="zh-CN"/>
        </w:rPr>
        <w:t xml:space="preserve"> the continuous PRB number and position. Some reserved states in PRB assignment field have been used to support m</w:t>
      </w:r>
      <w:r>
        <w:t xml:space="preserve">ore flexible starting PRB </w:t>
      </w:r>
      <w:r>
        <w:rPr>
          <w:rFonts w:hint="eastAsia"/>
          <w:lang w:val="en-US" w:eastAsia="zh-CN"/>
        </w:rPr>
        <w:t xml:space="preserve">in R15. </w:t>
      </w:r>
      <w:r>
        <w:rPr>
          <w:lang w:val="en-US" w:eastAsia="zh-CN"/>
        </w:rPr>
        <w:t>Therefore</w:t>
      </w:r>
      <w:r>
        <w:rPr>
          <w:rFonts w:hint="eastAsia"/>
          <w:lang w:val="en-US" w:eastAsia="zh-CN"/>
        </w:rPr>
        <w:t xml:space="preserve">, it is not appropriate to reduce the PRB assignment overhead with sacrifice of flexibility. </w:t>
      </w:r>
    </w:p>
    <w:p w:rsidR="00BD6DDC" w:rsidRDefault="00C3080F">
      <w:pPr>
        <w:pStyle w:val="54"/>
        <w:numPr>
          <w:ilvl w:val="255"/>
          <w:numId w:val="0"/>
        </w:numPr>
        <w:tabs>
          <w:tab w:val="left" w:pos="397"/>
        </w:tabs>
        <w:spacing w:before="120" w:after="240"/>
        <w:rPr>
          <w:b/>
          <w:bCs/>
          <w:i/>
          <w:iCs/>
          <w:sz w:val="21"/>
          <w:szCs w:val="22"/>
          <w:lang w:val="en-US" w:eastAsia="zh-CN"/>
        </w:rPr>
      </w:pPr>
      <w:r>
        <w:rPr>
          <w:rFonts w:hint="eastAsia"/>
          <w:b/>
          <w:bCs/>
          <w:i/>
          <w:iCs/>
          <w:sz w:val="21"/>
          <w:szCs w:val="22"/>
          <w:lang w:val="en-US" w:eastAsia="zh-CN"/>
        </w:rPr>
        <w:t>Proposal 15: For CE mode A and CE mode B, PRB assignment field is not considered to reduce.</w:t>
      </w:r>
    </w:p>
    <w:p w:rsidR="00BD6DDC" w:rsidRDefault="00C3080F">
      <w:pPr>
        <w:pStyle w:val="54"/>
        <w:numPr>
          <w:ilvl w:val="255"/>
          <w:numId w:val="0"/>
        </w:numPr>
        <w:tabs>
          <w:tab w:val="left" w:pos="397"/>
        </w:tabs>
        <w:spacing w:before="120"/>
        <w:rPr>
          <w:lang w:val="en-US" w:eastAsia="zh-CN"/>
        </w:rPr>
      </w:pPr>
      <w:r>
        <w:rPr>
          <w:rFonts w:hint="eastAsia"/>
          <w:lang w:val="en-US" w:eastAsia="zh-CN"/>
        </w:rPr>
        <w:t xml:space="preserve">As for the RV field, there are 2 bits for CE mode A and 0 bits for CE mode B. Therefore, there is no way to reduce the RV bits for CE mode B. obviously, reducing the RV bit for CE mode A means the less flexibility which would cause worse transmission performance, especially for CE mode A with small repetition number. However, in the 4 redundancy versions, RV0 and RV 2 are the most important. Therefore, at least RV and RV2 should be </w:t>
      </w:r>
      <w:r>
        <w:rPr>
          <w:lang w:val="en-US" w:eastAsia="zh-CN"/>
        </w:rPr>
        <w:t>kept</w:t>
      </w:r>
      <w:r>
        <w:rPr>
          <w:rFonts w:hint="eastAsia"/>
          <w:lang w:val="en-US" w:eastAsia="zh-CN"/>
        </w:rPr>
        <w:t xml:space="preserve"> when the RV field is reduced.</w:t>
      </w:r>
    </w:p>
    <w:p w:rsidR="00BD6DDC" w:rsidRDefault="00C3080F">
      <w:pPr>
        <w:pStyle w:val="54"/>
        <w:numPr>
          <w:ilvl w:val="255"/>
          <w:numId w:val="0"/>
        </w:numPr>
        <w:tabs>
          <w:tab w:val="left" w:pos="397"/>
        </w:tabs>
        <w:spacing w:before="120" w:after="240"/>
        <w:rPr>
          <w:b/>
          <w:bCs/>
          <w:i/>
          <w:iCs/>
          <w:lang w:val="en-US" w:eastAsia="zh-CN"/>
        </w:rPr>
      </w:pPr>
      <w:r>
        <w:rPr>
          <w:rFonts w:hint="eastAsia"/>
          <w:b/>
          <w:bCs/>
          <w:i/>
          <w:iCs/>
          <w:lang w:val="en-US" w:eastAsia="zh-CN"/>
        </w:rPr>
        <w:t>Proposal 16: For CE mode A, RV field is at least 1 bit including RV0 and RV2.</w:t>
      </w:r>
    </w:p>
    <w:p w:rsidR="00BD6DDC" w:rsidRDefault="00C3080F">
      <w:pPr>
        <w:pStyle w:val="54"/>
        <w:tabs>
          <w:tab w:val="left" w:pos="397"/>
        </w:tabs>
        <w:spacing w:before="120"/>
        <w:ind w:firstLineChars="0" w:firstLine="0"/>
        <w:rPr>
          <w:b/>
          <w:bCs/>
          <w:lang w:val="en-US" w:eastAsia="zh-CN"/>
        </w:rPr>
      </w:pPr>
      <w:r>
        <w:rPr>
          <w:rFonts w:hint="eastAsia"/>
          <w:b/>
          <w:bCs/>
          <w:lang w:val="en-US" w:eastAsia="zh-CN"/>
        </w:rPr>
        <w:t>3.4.2 Mixed scheduling for CE mode A</w:t>
      </w:r>
    </w:p>
    <w:p w:rsidR="00BD6DDC" w:rsidRDefault="00C3080F">
      <w:pPr>
        <w:pStyle w:val="54"/>
        <w:tabs>
          <w:tab w:val="left" w:pos="397"/>
        </w:tabs>
        <w:spacing w:before="120"/>
        <w:ind w:firstLineChars="0" w:firstLine="0"/>
        <w:rPr>
          <w:lang w:val="en-US" w:eastAsia="zh-CN"/>
        </w:rPr>
      </w:pPr>
      <w:r>
        <w:rPr>
          <w:rFonts w:hint="eastAsia"/>
          <w:lang w:val="en-US" w:eastAsia="zh-CN"/>
        </w:rPr>
        <w:t>For CE mode A, some contributions pointed out 1 bit differentiation for single TB and multiple TB. There are 3 aspects due to the 1 bit differentiation we should notice. Firstly, DCI size is limited and the performance for multi-TBs scheduling would be worse. Because, on one hand, if the DCI size increases for single TB case in order to keep the scheduling flexibility for multi-TBs scheduling case, some padding bits is needed in DCI for single TB case, which means some DCI overhead is wasted. On the other hand, if the DCI size is the same with legacy method for single TB case, the compressing method of MCS, resource assignment or other fields should be considered for multiple TBs scheduling, which would limit the multi-TBs scheduling performance. For example, if 11 bits is needed to indicate 8 HARQ processes scheduling, including 1 bit for differentiation and 10 bits for HARQ processes and NDI, then 7 bits should be saved by reducing the MCS, RV and PRB assignment field</w:t>
      </w:r>
      <w:r>
        <w:rPr>
          <w:lang w:val="en-US" w:eastAsia="zh-CN"/>
        </w:rPr>
        <w:t xml:space="preserve">. This </w:t>
      </w:r>
      <w:r>
        <w:rPr>
          <w:rFonts w:hint="eastAsia"/>
          <w:lang w:val="en-US" w:eastAsia="zh-CN"/>
        </w:rPr>
        <w:t>would have obvious impact on multi-TBs scheduling performance.</w:t>
      </w:r>
    </w:p>
    <w:p w:rsidR="00BD6DDC" w:rsidRDefault="00C3080F">
      <w:pPr>
        <w:pStyle w:val="54"/>
        <w:tabs>
          <w:tab w:val="left" w:pos="397"/>
        </w:tabs>
        <w:spacing w:before="120"/>
        <w:ind w:firstLineChars="0" w:firstLine="0"/>
        <w:rPr>
          <w:lang w:val="en-US" w:eastAsia="zh-CN"/>
        </w:rPr>
      </w:pPr>
      <w:r>
        <w:rPr>
          <w:rFonts w:hint="eastAsia"/>
          <w:lang w:val="en-US" w:eastAsia="zh-CN"/>
        </w:rPr>
        <w:t>Secondly, the mixed scheduling would be problematic when the previous transmission with 1 TB was new. If the TBS bits are reduced compared with single TB case, and the first transmission is one TB with specific TBS which is not found in TBS table for multi-TBs scheduling, the mixed scheduling for next transmission would be problematic, because the TBS for multi-TBs scheduling for next transmission is not matched with the retransmitted single TB.</w:t>
      </w:r>
    </w:p>
    <w:p w:rsidR="00BD6DDC" w:rsidRDefault="00C3080F">
      <w:pPr>
        <w:pStyle w:val="54"/>
        <w:tabs>
          <w:tab w:val="left" w:pos="397"/>
        </w:tabs>
        <w:spacing w:before="120"/>
        <w:ind w:firstLineChars="0" w:firstLine="0"/>
        <w:rPr>
          <w:lang w:val="en-US" w:eastAsia="zh-CN"/>
        </w:rPr>
      </w:pPr>
      <w:r>
        <w:rPr>
          <w:rFonts w:hint="eastAsia"/>
          <w:lang w:val="en-US" w:eastAsia="zh-CN"/>
        </w:rPr>
        <w:t xml:space="preserve">Thirdly, it is not necessary. On one hand, when the multi-TBs scheduling feature was configured by RRC, it means the multi-TBs scheduling is the general case, and single TB scheduling case is not. Moreover, the performance loss of limiting the single TB case can be ignored compared with the focused multi-TBs scheduling case. On the other hand, multiple TBs scheduling in the first transmission is common, if one of the multi-TBs is needed to be retransmitted, the TBS should be keep the same with the multiple TBs in the first transmission. Many TBS options excluding the TBS option for multi-TBs scheduling are useless. Therefore, 1 bit differentiation for single TB and multiple TBs is not supported. </w:t>
      </w:r>
    </w:p>
    <w:p w:rsidR="00BD6DDC" w:rsidRDefault="00C3080F">
      <w:pPr>
        <w:pStyle w:val="54"/>
        <w:tabs>
          <w:tab w:val="left" w:pos="397"/>
        </w:tabs>
        <w:spacing w:before="120"/>
        <w:ind w:firstLineChars="0" w:firstLine="0"/>
        <w:rPr>
          <w:lang w:val="en-US" w:eastAsia="zh-CN"/>
        </w:rPr>
      </w:pPr>
      <w:r>
        <w:rPr>
          <w:rFonts w:hint="eastAsia"/>
          <w:lang w:val="en-US" w:eastAsia="zh-CN"/>
        </w:rPr>
        <w:t xml:space="preserve">From another perspective, the traffic can be divided into small </w:t>
      </w:r>
      <w:r>
        <w:rPr>
          <w:lang w:val="en-US" w:eastAsia="zh-CN"/>
        </w:rPr>
        <w:t>packet</w:t>
      </w:r>
      <w:r>
        <w:rPr>
          <w:rFonts w:hint="eastAsia"/>
          <w:lang w:val="en-US" w:eastAsia="zh-CN"/>
        </w:rPr>
        <w:t xml:space="preserve"> and </w:t>
      </w:r>
      <w:r>
        <w:rPr>
          <w:lang w:val="en-US" w:eastAsia="zh-CN"/>
        </w:rPr>
        <w:t>large</w:t>
      </w:r>
      <w:r>
        <w:rPr>
          <w:rFonts w:hint="eastAsia"/>
          <w:lang w:val="en-US" w:eastAsia="zh-CN"/>
        </w:rPr>
        <w:t xml:space="preserve"> </w:t>
      </w:r>
      <w:r>
        <w:rPr>
          <w:lang w:val="en-US" w:eastAsia="zh-CN"/>
        </w:rPr>
        <w:t>packet</w:t>
      </w:r>
      <w:r>
        <w:rPr>
          <w:rFonts w:hint="eastAsia"/>
          <w:lang w:val="en-US" w:eastAsia="zh-CN"/>
        </w:rPr>
        <w:t xml:space="preserve">. </w:t>
      </w:r>
      <w:r>
        <w:rPr>
          <w:lang w:val="en-US" w:eastAsia="zh-CN"/>
        </w:rPr>
        <w:t>D</w:t>
      </w:r>
      <w:r>
        <w:rPr>
          <w:rFonts w:hint="eastAsia"/>
          <w:lang w:val="en-US" w:eastAsia="zh-CN"/>
        </w:rPr>
        <w:t xml:space="preserve">ifferent UE may have different traffic and the traffic with small or </w:t>
      </w:r>
      <w:r>
        <w:rPr>
          <w:lang w:val="en-US" w:eastAsia="zh-CN"/>
        </w:rPr>
        <w:t>large</w:t>
      </w:r>
      <w:r>
        <w:rPr>
          <w:rFonts w:hint="eastAsia"/>
          <w:lang w:val="en-US" w:eastAsia="zh-CN"/>
        </w:rPr>
        <w:t xml:space="preserve"> </w:t>
      </w:r>
      <w:r>
        <w:rPr>
          <w:lang w:val="en-US" w:eastAsia="zh-CN"/>
        </w:rPr>
        <w:t>packet</w:t>
      </w:r>
      <w:r>
        <w:rPr>
          <w:rFonts w:hint="eastAsia"/>
          <w:lang w:val="en-US" w:eastAsia="zh-CN"/>
        </w:rPr>
        <w:t xml:space="preserve"> may be fixed for IoT UE. To ensure fairness between UEs, the number of scheduling states for small </w:t>
      </w:r>
      <w:r>
        <w:rPr>
          <w:lang w:val="en-US" w:eastAsia="zh-CN"/>
        </w:rPr>
        <w:t>packet</w:t>
      </w:r>
      <w:r>
        <w:rPr>
          <w:rFonts w:hint="eastAsia"/>
          <w:lang w:val="en-US" w:eastAsia="zh-CN"/>
        </w:rPr>
        <w:t xml:space="preserve"> and </w:t>
      </w:r>
      <w:r>
        <w:rPr>
          <w:lang w:val="en-US" w:eastAsia="zh-CN"/>
        </w:rPr>
        <w:t>large</w:t>
      </w:r>
      <w:r>
        <w:rPr>
          <w:rFonts w:hint="eastAsia"/>
          <w:lang w:val="en-US" w:eastAsia="zh-CN"/>
        </w:rPr>
        <w:t xml:space="preserve"> </w:t>
      </w:r>
      <w:r>
        <w:rPr>
          <w:lang w:val="en-US" w:eastAsia="zh-CN"/>
        </w:rPr>
        <w:t>packet</w:t>
      </w:r>
      <w:r>
        <w:rPr>
          <w:rFonts w:hint="eastAsia"/>
          <w:lang w:val="en-US" w:eastAsia="zh-CN"/>
        </w:rPr>
        <w:t xml:space="preserve"> should be </w:t>
      </w:r>
      <w:r w:rsidR="00E75415">
        <w:rPr>
          <w:lang w:val="en-US" w:eastAsia="zh-CN"/>
        </w:rPr>
        <w:t>as similar as possible</w:t>
      </w:r>
      <w:r>
        <w:rPr>
          <w:rFonts w:hint="eastAsia"/>
          <w:lang w:val="en-US" w:eastAsia="zh-CN"/>
        </w:rPr>
        <w:t xml:space="preserve">. Therefore, 1 bit can be used to differentiate the number of TBs corresponding to small </w:t>
      </w:r>
      <w:r w:rsidR="00E75415">
        <w:rPr>
          <w:lang w:val="en-US" w:eastAsia="zh-CN"/>
        </w:rPr>
        <w:t>packet</w:t>
      </w:r>
      <w:r w:rsidR="00E75415">
        <w:rPr>
          <w:rFonts w:hint="eastAsia"/>
          <w:lang w:val="en-US" w:eastAsia="zh-CN"/>
        </w:rPr>
        <w:t xml:space="preserve"> </w:t>
      </w:r>
      <w:r w:rsidR="00E75415">
        <w:rPr>
          <w:lang w:val="en-US" w:eastAsia="zh-CN"/>
        </w:rPr>
        <w:t>and large</w:t>
      </w:r>
      <w:r w:rsidR="00E75415">
        <w:rPr>
          <w:rFonts w:hint="eastAsia"/>
          <w:lang w:val="en-US" w:eastAsia="zh-CN"/>
        </w:rPr>
        <w:t xml:space="preserve"> </w:t>
      </w:r>
      <w:r w:rsidR="00E75415">
        <w:rPr>
          <w:lang w:val="en-US" w:eastAsia="zh-CN"/>
        </w:rPr>
        <w:t>packet</w:t>
      </w:r>
      <w:r>
        <w:rPr>
          <w:rFonts w:hint="eastAsia"/>
          <w:lang w:val="en-US" w:eastAsia="zh-CN"/>
        </w:rPr>
        <w:t xml:space="preserve">. </w:t>
      </w:r>
    </w:p>
    <w:p w:rsidR="00BD6DDC" w:rsidRDefault="00C3080F" w:rsidP="00313011">
      <w:pPr>
        <w:tabs>
          <w:tab w:val="left" w:pos="397"/>
        </w:tabs>
        <w:spacing w:before="120" w:after="240"/>
        <w:rPr>
          <w:b/>
          <w:bCs/>
          <w:i/>
          <w:iCs/>
          <w:sz w:val="21"/>
          <w:szCs w:val="22"/>
          <w:lang w:val="en-US" w:eastAsia="zh-CN" w:bidi="ar"/>
        </w:rPr>
      </w:pPr>
      <w:r w:rsidRPr="00313011">
        <w:rPr>
          <w:b/>
          <w:bCs/>
          <w:i/>
          <w:iCs/>
          <w:sz w:val="21"/>
          <w:szCs w:val="22"/>
          <w:lang w:val="en-US" w:eastAsia="zh-CN" w:bidi="ar"/>
        </w:rPr>
        <w:t>Observation</w:t>
      </w:r>
      <w:r>
        <w:rPr>
          <w:rFonts w:hint="eastAsia"/>
          <w:b/>
          <w:bCs/>
          <w:i/>
          <w:iCs/>
          <w:sz w:val="21"/>
          <w:szCs w:val="22"/>
          <w:lang w:val="en-US" w:eastAsia="zh-CN" w:bidi="ar"/>
        </w:rPr>
        <w:t xml:space="preserve"> 8</w:t>
      </w:r>
      <w:r w:rsidRPr="00313011">
        <w:rPr>
          <w:b/>
          <w:bCs/>
          <w:i/>
          <w:iCs/>
          <w:sz w:val="21"/>
          <w:szCs w:val="22"/>
          <w:lang w:val="en-US" w:eastAsia="zh-CN" w:bidi="ar"/>
        </w:rPr>
        <w:t xml:space="preserve">: </w:t>
      </w:r>
      <w:r>
        <w:rPr>
          <w:rFonts w:hint="eastAsia"/>
          <w:b/>
          <w:bCs/>
          <w:i/>
          <w:iCs/>
          <w:sz w:val="21"/>
          <w:szCs w:val="22"/>
          <w:lang w:val="en-US" w:eastAsia="zh-CN" w:bidi="ar"/>
        </w:rPr>
        <w:t xml:space="preserve">For IoT UEs, the traffics may be fixed and the number of scheduling states for small </w:t>
      </w:r>
      <w:r w:rsidR="00E75415">
        <w:rPr>
          <w:b/>
          <w:bCs/>
          <w:i/>
          <w:iCs/>
          <w:sz w:val="21"/>
          <w:szCs w:val="22"/>
          <w:lang w:val="en-US" w:eastAsia="zh-CN" w:bidi="ar"/>
        </w:rPr>
        <w:t>packet</w:t>
      </w:r>
      <w:r>
        <w:rPr>
          <w:rFonts w:hint="eastAsia"/>
          <w:b/>
          <w:bCs/>
          <w:i/>
          <w:iCs/>
          <w:sz w:val="21"/>
          <w:szCs w:val="22"/>
          <w:lang w:val="en-US" w:eastAsia="zh-CN" w:bidi="ar"/>
        </w:rPr>
        <w:t xml:space="preserve"> and </w:t>
      </w:r>
      <w:r w:rsidR="00E75415">
        <w:rPr>
          <w:b/>
          <w:bCs/>
          <w:i/>
          <w:iCs/>
          <w:sz w:val="21"/>
          <w:szCs w:val="22"/>
          <w:lang w:val="en-US" w:eastAsia="zh-CN" w:bidi="ar"/>
        </w:rPr>
        <w:t>large</w:t>
      </w:r>
      <w:r>
        <w:rPr>
          <w:rFonts w:hint="eastAsia"/>
          <w:b/>
          <w:bCs/>
          <w:i/>
          <w:iCs/>
          <w:sz w:val="21"/>
          <w:szCs w:val="22"/>
          <w:lang w:val="en-US" w:eastAsia="zh-CN" w:bidi="ar"/>
        </w:rPr>
        <w:t xml:space="preserve"> </w:t>
      </w:r>
      <w:r w:rsidR="00E75415">
        <w:rPr>
          <w:b/>
          <w:bCs/>
          <w:i/>
          <w:iCs/>
          <w:sz w:val="21"/>
          <w:szCs w:val="22"/>
          <w:lang w:val="en-US" w:eastAsia="zh-CN" w:bidi="ar"/>
        </w:rPr>
        <w:t>packet</w:t>
      </w:r>
      <w:r>
        <w:rPr>
          <w:rFonts w:hint="eastAsia"/>
          <w:b/>
          <w:bCs/>
          <w:i/>
          <w:iCs/>
          <w:sz w:val="21"/>
          <w:szCs w:val="22"/>
          <w:lang w:val="en-US" w:eastAsia="zh-CN" w:bidi="ar"/>
        </w:rPr>
        <w:t xml:space="preserve"> should be </w:t>
      </w:r>
      <w:r w:rsidR="00596F85">
        <w:rPr>
          <w:b/>
          <w:bCs/>
          <w:i/>
          <w:iCs/>
          <w:sz w:val="21"/>
          <w:szCs w:val="22"/>
          <w:lang w:val="en-US" w:eastAsia="zh-CN" w:bidi="ar"/>
        </w:rPr>
        <w:t>as similar as possible</w:t>
      </w:r>
      <w:r>
        <w:rPr>
          <w:rFonts w:hint="eastAsia"/>
          <w:b/>
          <w:bCs/>
          <w:i/>
          <w:iCs/>
          <w:sz w:val="21"/>
          <w:szCs w:val="22"/>
          <w:lang w:val="en-US" w:eastAsia="zh-CN" w:bidi="ar"/>
        </w:rPr>
        <w:t xml:space="preserve"> to ensure fairness </w:t>
      </w:r>
      <w:r w:rsidR="00E75415">
        <w:rPr>
          <w:b/>
          <w:bCs/>
          <w:i/>
          <w:iCs/>
          <w:sz w:val="21"/>
          <w:szCs w:val="22"/>
          <w:lang w:val="en-US" w:eastAsia="zh-CN" w:bidi="ar"/>
        </w:rPr>
        <w:t>among different</w:t>
      </w:r>
      <w:r>
        <w:rPr>
          <w:rFonts w:hint="eastAsia"/>
          <w:b/>
          <w:bCs/>
          <w:i/>
          <w:iCs/>
          <w:sz w:val="21"/>
          <w:szCs w:val="22"/>
          <w:lang w:val="en-US" w:eastAsia="zh-CN" w:bidi="ar"/>
        </w:rPr>
        <w:t xml:space="preserve"> UEs.</w:t>
      </w:r>
    </w:p>
    <w:p w:rsidR="00BD6DDC" w:rsidRDefault="00C3080F">
      <w:pPr>
        <w:pStyle w:val="54"/>
        <w:tabs>
          <w:tab w:val="left" w:pos="397"/>
        </w:tabs>
        <w:spacing w:before="120"/>
        <w:ind w:firstLineChars="0" w:firstLine="0"/>
        <w:rPr>
          <w:lang w:val="en-US" w:eastAsia="zh-CN"/>
        </w:rPr>
      </w:pPr>
      <w:r>
        <w:rPr>
          <w:rFonts w:hint="eastAsia"/>
          <w:lang w:val="en-US" w:eastAsia="zh-CN"/>
        </w:rPr>
        <w:t>More specifically, there is a 10 bits scheme for the mixed scheduling based on the 1 bit differentiation for larger than 4 TBs or not. If the number of HARQ processes is less and equal than 4, it is generally used to schedule small package. Otherwise, it can be used to schedule bigger package. In this case, 1 bit differentiation is helpful to maintain fairness for the different size package. And the scheme is shown as follows:</w:t>
      </w:r>
    </w:p>
    <w:p w:rsidR="00BD6DDC" w:rsidRDefault="00C3080F">
      <w:pPr>
        <w:pStyle w:val="54"/>
        <w:tabs>
          <w:tab w:val="left" w:pos="397"/>
        </w:tabs>
        <w:spacing w:before="120"/>
        <w:ind w:firstLineChars="0" w:firstLine="0"/>
        <w:rPr>
          <w:lang w:val="en-US" w:eastAsia="zh-CN"/>
        </w:rPr>
      </w:pPr>
      <w:r>
        <w:rPr>
          <w:lang w:val="en-US" w:eastAsia="zh-CN"/>
        </w:rPr>
        <w:t>I</w:t>
      </w:r>
      <w:r>
        <w:rPr>
          <w:rFonts w:hint="eastAsia"/>
          <w:lang w:val="en-US" w:eastAsia="zh-CN"/>
        </w:rPr>
        <w:t>f 1bit differentiation indicates 1~4 HARQ processes scheduling</w:t>
      </w:r>
      <w:r>
        <w:rPr>
          <w:lang w:val="en-US" w:eastAsia="zh-CN"/>
        </w:rPr>
        <w:t>, 9 bits scheme is shown as follows including 1bit for indicating the location of 4 HARQ processes and 8 bits for HARQ bitmap and NDI bitmap</w:t>
      </w:r>
    </w:p>
    <w:p w:rsidR="00BD6DDC" w:rsidRDefault="00C3080F">
      <w:pPr>
        <w:pStyle w:val="54"/>
        <w:numPr>
          <w:ilvl w:val="255"/>
          <w:numId w:val="0"/>
        </w:numPr>
        <w:tabs>
          <w:tab w:val="left" w:pos="397"/>
        </w:tabs>
        <w:spacing w:before="120"/>
        <w:ind w:firstLineChars="200" w:firstLine="400"/>
        <w:jc w:val="center"/>
        <w:rPr>
          <w:lang w:val="en-US" w:eastAsia="zh-CN"/>
        </w:rPr>
      </w:pPr>
      <w:r>
        <w:rPr>
          <w:rFonts w:hint="eastAsia"/>
          <w:lang w:val="en-US" w:eastAsia="zh-CN"/>
        </w:rPr>
        <w:t xml:space="preserve">Table </w:t>
      </w:r>
      <w:r>
        <w:rPr>
          <w:lang w:val="en-US" w:eastAsia="zh-CN"/>
        </w:rPr>
        <w:t>5</w:t>
      </w:r>
      <w:r>
        <w:rPr>
          <w:rFonts w:hint="eastAsia"/>
          <w:lang w:val="en-US" w:eastAsia="zh-CN"/>
        </w:rPr>
        <w:t xml:space="preserve">. </w:t>
      </w:r>
      <w:r>
        <w:rPr>
          <w:lang w:val="en-US" w:eastAsia="zh-CN"/>
        </w:rPr>
        <w:t>Scheduling method of 4 HARQ processes(less and equal than 4 HARQ processes)</w:t>
      </w:r>
    </w:p>
    <w:tbl>
      <w:tblPr>
        <w:tblStyle w:val="af7"/>
        <w:tblW w:w="9857" w:type="dxa"/>
        <w:tblLayout w:type="fixed"/>
        <w:tblLook w:val="04A0" w:firstRow="1" w:lastRow="0" w:firstColumn="1" w:lastColumn="0" w:noHBand="0" w:noVBand="1"/>
      </w:tblPr>
      <w:tblGrid>
        <w:gridCol w:w="4928"/>
        <w:gridCol w:w="4929"/>
      </w:tblGrid>
      <w:tr w:rsidR="00BD6DDC">
        <w:tc>
          <w:tcPr>
            <w:tcW w:w="4928" w:type="dxa"/>
          </w:tcPr>
          <w:p w:rsidR="00BD6DDC" w:rsidRDefault="00C3080F">
            <w:pPr>
              <w:pStyle w:val="54"/>
              <w:spacing w:before="120"/>
              <w:ind w:firstLine="400"/>
              <w:rPr>
                <w:lang w:val="en-US" w:eastAsia="zh-CN"/>
              </w:rPr>
            </w:pPr>
            <w:r>
              <w:rPr>
                <w:rFonts w:hint="eastAsia"/>
                <w:lang w:val="en-US" w:eastAsia="zh-CN"/>
              </w:rPr>
              <w:lastRenderedPageBreak/>
              <w:t>HARQ index(1bit)</w:t>
            </w:r>
          </w:p>
        </w:tc>
        <w:tc>
          <w:tcPr>
            <w:tcW w:w="4929" w:type="dxa"/>
          </w:tcPr>
          <w:p w:rsidR="00BD6DDC" w:rsidRDefault="00C3080F">
            <w:pPr>
              <w:pStyle w:val="54"/>
              <w:spacing w:before="120"/>
              <w:ind w:firstLine="400"/>
              <w:rPr>
                <w:lang w:val="en-US" w:eastAsia="zh-CN"/>
              </w:rPr>
            </w:pPr>
            <w:r>
              <w:rPr>
                <w:rFonts w:hint="eastAsia"/>
                <w:lang w:val="en-US" w:eastAsia="zh-CN"/>
              </w:rPr>
              <w:t>HARQ processes</w:t>
            </w:r>
            <w:r>
              <w:rPr>
                <w:lang w:val="en-US" w:eastAsia="zh-CN"/>
              </w:rPr>
              <w:t xml:space="preserve"> and </w:t>
            </w:r>
            <w:r>
              <w:rPr>
                <w:rFonts w:hint="eastAsia"/>
                <w:lang w:val="en-US" w:eastAsia="zh-CN"/>
              </w:rPr>
              <w:t>NDI (8 bit)</w:t>
            </w:r>
          </w:p>
        </w:tc>
      </w:tr>
      <w:tr w:rsidR="00BD6DDC">
        <w:tc>
          <w:tcPr>
            <w:tcW w:w="4928" w:type="dxa"/>
          </w:tcPr>
          <w:p w:rsidR="00BD6DDC" w:rsidRDefault="00C3080F">
            <w:pPr>
              <w:pStyle w:val="54"/>
              <w:spacing w:before="120"/>
              <w:ind w:firstLine="400"/>
              <w:rPr>
                <w:lang w:val="en-US" w:eastAsia="zh-CN"/>
              </w:rPr>
            </w:pPr>
            <w:r>
              <w:rPr>
                <w:rFonts w:hint="eastAsia"/>
                <w:lang w:val="en-US" w:eastAsia="zh-CN"/>
              </w:rPr>
              <w:t>0123</w:t>
            </w:r>
          </w:p>
        </w:tc>
        <w:tc>
          <w:tcPr>
            <w:tcW w:w="4929" w:type="dxa"/>
          </w:tcPr>
          <w:p w:rsidR="00BD6DDC" w:rsidRDefault="00C3080F">
            <w:pPr>
              <w:pStyle w:val="54"/>
              <w:spacing w:before="120"/>
              <w:ind w:firstLine="400"/>
              <w:rPr>
                <w:lang w:val="en-US" w:eastAsia="zh-CN"/>
              </w:rPr>
            </w:pPr>
            <w:r>
              <w:rPr>
                <w:rFonts w:hint="eastAsia"/>
                <w:lang w:val="en-US" w:eastAsia="zh-CN"/>
              </w:rPr>
              <w:t>4bitmap+4bitmap</w:t>
            </w:r>
          </w:p>
        </w:tc>
      </w:tr>
      <w:tr w:rsidR="00BD6DDC">
        <w:tc>
          <w:tcPr>
            <w:tcW w:w="4928" w:type="dxa"/>
          </w:tcPr>
          <w:p w:rsidR="00BD6DDC" w:rsidRDefault="00C3080F">
            <w:pPr>
              <w:pStyle w:val="54"/>
              <w:spacing w:before="120"/>
              <w:ind w:firstLine="400"/>
              <w:rPr>
                <w:lang w:val="en-US" w:eastAsia="zh-CN"/>
              </w:rPr>
            </w:pPr>
            <w:r>
              <w:rPr>
                <w:rFonts w:hint="eastAsia"/>
                <w:lang w:val="en-US" w:eastAsia="zh-CN"/>
              </w:rPr>
              <w:t>4567</w:t>
            </w:r>
          </w:p>
        </w:tc>
        <w:tc>
          <w:tcPr>
            <w:tcW w:w="4929" w:type="dxa"/>
          </w:tcPr>
          <w:p w:rsidR="00BD6DDC" w:rsidRDefault="00C3080F">
            <w:pPr>
              <w:pStyle w:val="54"/>
              <w:spacing w:before="120"/>
              <w:ind w:firstLine="400"/>
              <w:rPr>
                <w:lang w:val="en-US" w:eastAsia="zh-CN"/>
              </w:rPr>
            </w:pPr>
            <w:r>
              <w:rPr>
                <w:rFonts w:hint="eastAsia"/>
                <w:lang w:val="en-US" w:eastAsia="zh-CN"/>
              </w:rPr>
              <w:t>4bitmap+4bitmap</w:t>
            </w:r>
          </w:p>
        </w:tc>
      </w:tr>
    </w:tbl>
    <w:p w:rsidR="00BD6DDC" w:rsidRDefault="00C3080F">
      <w:pPr>
        <w:pStyle w:val="54"/>
        <w:tabs>
          <w:tab w:val="left" w:pos="397"/>
        </w:tabs>
        <w:spacing w:before="120" w:after="240"/>
        <w:ind w:firstLineChars="0" w:firstLine="0"/>
        <w:rPr>
          <w:lang w:val="en-US" w:eastAsia="zh-CN"/>
        </w:rPr>
      </w:pPr>
      <w:r>
        <w:rPr>
          <w:rFonts w:hint="eastAsia"/>
          <w:lang w:val="en-US" w:eastAsia="zh-CN"/>
        </w:rPr>
        <w:t>Else 1bit differentiation indicates 5~8 HARQ processes scheduling</w:t>
      </w:r>
    </w:p>
    <w:p w:rsidR="00BD6DDC" w:rsidRDefault="00C3080F">
      <w:pPr>
        <w:pStyle w:val="54"/>
        <w:numPr>
          <w:ilvl w:val="255"/>
          <w:numId w:val="0"/>
        </w:numPr>
        <w:tabs>
          <w:tab w:val="left" w:pos="397"/>
        </w:tabs>
        <w:spacing w:before="120"/>
        <w:jc w:val="center"/>
        <w:rPr>
          <w:lang w:val="en-US" w:eastAsia="zh-CN"/>
        </w:rPr>
      </w:pPr>
      <w:r>
        <w:rPr>
          <w:rFonts w:hint="eastAsia"/>
          <w:lang w:val="en-US" w:eastAsia="zh-CN"/>
        </w:rPr>
        <w:t xml:space="preserve">Table </w:t>
      </w:r>
      <w:r>
        <w:rPr>
          <w:lang w:val="en-US" w:eastAsia="zh-CN"/>
        </w:rPr>
        <w:t>6</w:t>
      </w:r>
      <w:r>
        <w:rPr>
          <w:rFonts w:hint="eastAsia"/>
          <w:lang w:val="en-US" w:eastAsia="zh-CN"/>
        </w:rPr>
        <w:t xml:space="preserve">. </w:t>
      </w:r>
      <w:r>
        <w:rPr>
          <w:lang w:val="en-US" w:eastAsia="zh-CN"/>
        </w:rPr>
        <w:t>Scheduling method of 8 HARQ processes (larger than 4 HARQ processes)</w:t>
      </w:r>
    </w:p>
    <w:tbl>
      <w:tblPr>
        <w:tblStyle w:val="af7"/>
        <w:tblW w:w="7695" w:type="dxa"/>
        <w:jc w:val="center"/>
        <w:tblLayout w:type="fixed"/>
        <w:tblLook w:val="04A0" w:firstRow="1" w:lastRow="0" w:firstColumn="1" w:lastColumn="0" w:noHBand="0" w:noVBand="1"/>
      </w:tblPr>
      <w:tblGrid>
        <w:gridCol w:w="2592"/>
        <w:gridCol w:w="567"/>
        <w:gridCol w:w="567"/>
        <w:gridCol w:w="567"/>
        <w:gridCol w:w="567"/>
        <w:gridCol w:w="567"/>
        <w:gridCol w:w="567"/>
        <w:gridCol w:w="567"/>
        <w:gridCol w:w="567"/>
        <w:gridCol w:w="567"/>
      </w:tblGrid>
      <w:tr w:rsidR="00BD6DDC">
        <w:trPr>
          <w:jc w:val="center"/>
        </w:trPr>
        <w:tc>
          <w:tcPr>
            <w:tcW w:w="2592" w:type="dxa"/>
            <w:tcBorders>
              <w:tl2br w:val="single" w:sz="4" w:space="0" w:color="auto"/>
            </w:tcBorders>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 xml:space="preserve">  DCI bit index</w:t>
            </w:r>
          </w:p>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 xml:space="preserve">Number of HARQ process </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#6</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#7</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#8</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8 HARQ processes</w:t>
            </w:r>
          </w:p>
        </w:tc>
        <w:tc>
          <w:tcPr>
            <w:tcW w:w="567" w:type="dxa"/>
          </w:tcPr>
          <w:p w:rsidR="00BD6DDC" w:rsidRDefault="00C3080F">
            <w:pPr>
              <w:pStyle w:val="54"/>
              <w:numPr>
                <w:ilvl w:val="255"/>
                <w:numId w:val="0"/>
              </w:numPr>
              <w:tabs>
                <w:tab w:val="left" w:pos="397"/>
              </w:tabs>
              <w:spacing w:before="120" w:after="240"/>
              <w:rPr>
                <w:sz w:val="18"/>
                <w:szCs w:val="18"/>
                <w:lang w:val="en-US" w:eastAsia="zh-CN"/>
              </w:rPr>
            </w:pPr>
            <w:r>
              <w:rPr>
                <w:rFonts w:hint="eastAsia"/>
                <w:sz w:val="18"/>
                <w:szCs w:val="18"/>
                <w:lang w:val="en-US" w:eastAsia="zh-CN"/>
              </w:rPr>
              <w:t>1</w:t>
            </w:r>
          </w:p>
        </w:tc>
        <w:tc>
          <w:tcPr>
            <w:tcW w:w="567" w:type="dxa"/>
          </w:tcPr>
          <w:p w:rsidR="00BD6DDC" w:rsidRDefault="00C3080F">
            <w:pPr>
              <w:pStyle w:val="54"/>
              <w:numPr>
                <w:ilvl w:val="255"/>
                <w:numId w:val="0"/>
              </w:numPr>
              <w:tabs>
                <w:tab w:val="left" w:pos="397"/>
              </w:tabs>
              <w:spacing w:before="120" w:after="240"/>
              <w:rPr>
                <w:sz w:val="18"/>
                <w:szCs w:val="18"/>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N(6)</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N(7)</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7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N(6)</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6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5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5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N(6)</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N(7)</w:t>
            </w:r>
          </w:p>
        </w:tc>
      </w:tr>
    </w:tbl>
    <w:p w:rsidR="00BD6DDC" w:rsidRDefault="00C3080F">
      <w:pPr>
        <w:pStyle w:val="54"/>
        <w:tabs>
          <w:tab w:val="left" w:pos="397"/>
        </w:tabs>
        <w:spacing w:before="120"/>
        <w:ind w:firstLineChars="0" w:firstLine="0"/>
        <w:rPr>
          <w:szCs w:val="21"/>
          <w:lang w:val="en-US" w:eastAsia="zh-CN"/>
        </w:rPr>
      </w:pPr>
      <w:r>
        <w:rPr>
          <w:szCs w:val="21"/>
          <w:lang w:val="en-US" w:eastAsia="zh-CN"/>
        </w:rPr>
        <w:t xml:space="preserve">Where </w:t>
      </w:r>
      <w:r>
        <w:rPr>
          <w:rFonts w:hint="eastAsia"/>
          <w:szCs w:val="21"/>
          <w:lang w:val="en-US" w:eastAsia="zh-CN"/>
        </w:rPr>
        <w:t>N(</w:t>
      </w:r>
      <w:r>
        <w:rPr>
          <w:rFonts w:hint="eastAsia"/>
          <w:i/>
          <w:iCs/>
          <w:szCs w:val="21"/>
          <w:lang w:val="en-US" w:eastAsia="zh-CN"/>
        </w:rPr>
        <w:t>i</w:t>
      </w:r>
      <w:r>
        <w:rPr>
          <w:rFonts w:hint="eastAsia"/>
          <w:szCs w:val="21"/>
          <w:lang w:val="en-US" w:eastAsia="zh-CN"/>
        </w:rPr>
        <w:t xml:space="preserve">) means that the HARQ process with index </w:t>
      </w:r>
      <w:r>
        <w:rPr>
          <w:rFonts w:hint="eastAsia"/>
          <w:i/>
          <w:iCs/>
          <w:szCs w:val="21"/>
          <w:lang w:val="en-US" w:eastAsia="zh-CN"/>
        </w:rPr>
        <w:t xml:space="preserve">i </w:t>
      </w:r>
      <w:r>
        <w:rPr>
          <w:rFonts w:hint="eastAsia"/>
          <w:szCs w:val="21"/>
          <w:lang w:val="en-US" w:eastAsia="zh-CN"/>
        </w:rPr>
        <w:t>is scheduled and the corresponding NDI information is N(</w:t>
      </w:r>
      <w:r>
        <w:rPr>
          <w:rFonts w:hint="eastAsia"/>
          <w:i/>
          <w:iCs/>
          <w:szCs w:val="21"/>
          <w:lang w:val="en-US" w:eastAsia="zh-CN"/>
        </w:rPr>
        <w:t>i</w:t>
      </w:r>
      <w:r>
        <w:rPr>
          <w:rFonts w:hint="eastAsia"/>
          <w:szCs w:val="21"/>
          <w:lang w:val="en-US" w:eastAsia="zh-CN"/>
        </w:rPr>
        <w:t xml:space="preserve">). in this table, the HARQ ID index is continuous. </w:t>
      </w:r>
    </w:p>
    <w:p w:rsidR="00BD6DDC" w:rsidRDefault="00C3080F">
      <w:pPr>
        <w:pStyle w:val="54"/>
        <w:tabs>
          <w:tab w:val="left" w:pos="397"/>
        </w:tabs>
        <w:spacing w:before="120" w:after="240"/>
        <w:ind w:firstLineChars="0" w:firstLine="0"/>
        <w:rPr>
          <w:b/>
          <w:bCs/>
          <w:i/>
          <w:iCs/>
          <w:sz w:val="21"/>
          <w:szCs w:val="22"/>
          <w:lang w:val="en-US" w:eastAsia="zh-CN"/>
        </w:rPr>
      </w:pPr>
      <w:r>
        <w:rPr>
          <w:rFonts w:hint="eastAsia"/>
          <w:b/>
          <w:bCs/>
          <w:i/>
          <w:iCs/>
          <w:lang w:val="en-US" w:eastAsia="zh-CN"/>
        </w:rPr>
        <w:t>Proposal 17: for CE mode A</w:t>
      </w:r>
    </w:p>
    <w:p w:rsidR="00BD6DDC" w:rsidRDefault="00C3080F">
      <w:pPr>
        <w:pStyle w:val="54"/>
        <w:numPr>
          <w:ilvl w:val="0"/>
          <w:numId w:val="8"/>
        </w:numPr>
        <w:tabs>
          <w:tab w:val="left" w:pos="397"/>
        </w:tabs>
        <w:spacing w:before="120" w:after="240"/>
        <w:ind w:firstLineChars="0"/>
        <w:rPr>
          <w:b/>
          <w:bCs/>
          <w:i/>
          <w:iCs/>
          <w:lang w:val="en-US" w:eastAsia="zh-CN"/>
        </w:rPr>
      </w:pPr>
      <w:r>
        <w:rPr>
          <w:rFonts w:hint="eastAsia"/>
          <w:b/>
          <w:bCs/>
          <w:i/>
          <w:iCs/>
          <w:sz w:val="21"/>
          <w:szCs w:val="22"/>
          <w:lang w:val="en-US" w:eastAsia="zh-CN"/>
        </w:rPr>
        <w:t xml:space="preserve">1 </w:t>
      </w:r>
      <w:r>
        <w:rPr>
          <w:rFonts w:hint="eastAsia"/>
          <w:b/>
          <w:bCs/>
          <w:i/>
          <w:iCs/>
          <w:lang w:val="en-US" w:eastAsia="zh-CN"/>
        </w:rPr>
        <w:t>bit for differentiating number of scheduled TBs is larger than 4 or not</w:t>
      </w:r>
    </w:p>
    <w:p w:rsidR="00BD6DDC" w:rsidRDefault="00C3080F">
      <w:pPr>
        <w:pStyle w:val="54"/>
        <w:numPr>
          <w:ilvl w:val="0"/>
          <w:numId w:val="8"/>
        </w:numPr>
        <w:tabs>
          <w:tab w:val="left" w:pos="397"/>
        </w:tabs>
        <w:spacing w:before="120" w:after="240"/>
        <w:ind w:firstLineChars="0"/>
        <w:rPr>
          <w:b/>
          <w:bCs/>
          <w:i/>
          <w:iCs/>
          <w:lang w:val="en-US" w:eastAsia="zh-CN"/>
        </w:rPr>
      </w:pPr>
      <w:r>
        <w:rPr>
          <w:b/>
          <w:bCs/>
          <w:i/>
          <w:iCs/>
          <w:lang w:val="en-US" w:eastAsia="zh-CN"/>
        </w:rPr>
        <w:t>I</w:t>
      </w:r>
      <w:r>
        <w:rPr>
          <w:rFonts w:hint="eastAsia"/>
          <w:b/>
          <w:bCs/>
          <w:i/>
          <w:iCs/>
          <w:lang w:val="en-US" w:eastAsia="zh-CN"/>
        </w:rPr>
        <w:t xml:space="preserve">f the number of scheduled TBs is less and equal than 4 , 9 bits including 1bit for selecting 4 HARQ processes, and 8 bit for 4 HARQ processes bitmap and NDI bitmap.  Otherwise  </w:t>
      </w:r>
    </w:p>
    <w:tbl>
      <w:tblPr>
        <w:tblStyle w:val="af7"/>
        <w:tblW w:w="7695" w:type="dxa"/>
        <w:jc w:val="center"/>
        <w:tblLayout w:type="fixed"/>
        <w:tblLook w:val="04A0" w:firstRow="1" w:lastRow="0" w:firstColumn="1" w:lastColumn="0" w:noHBand="0" w:noVBand="1"/>
      </w:tblPr>
      <w:tblGrid>
        <w:gridCol w:w="2592"/>
        <w:gridCol w:w="567"/>
        <w:gridCol w:w="567"/>
        <w:gridCol w:w="567"/>
        <w:gridCol w:w="567"/>
        <w:gridCol w:w="567"/>
        <w:gridCol w:w="567"/>
        <w:gridCol w:w="567"/>
        <w:gridCol w:w="567"/>
        <w:gridCol w:w="567"/>
      </w:tblGrid>
      <w:tr w:rsidR="00BD6DDC">
        <w:trPr>
          <w:jc w:val="center"/>
        </w:trPr>
        <w:tc>
          <w:tcPr>
            <w:tcW w:w="2592" w:type="dxa"/>
            <w:tcBorders>
              <w:tl2br w:val="single" w:sz="4" w:space="0" w:color="auto"/>
            </w:tcBorders>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 xml:space="preserve">  DCI bit index</w:t>
            </w:r>
          </w:p>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 xml:space="preserve">Number of HARQ process </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#6</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#7</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#8</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8 HARQ processes</w:t>
            </w:r>
          </w:p>
        </w:tc>
        <w:tc>
          <w:tcPr>
            <w:tcW w:w="567" w:type="dxa"/>
          </w:tcPr>
          <w:p w:rsidR="00BD6DDC" w:rsidRDefault="00C3080F">
            <w:pPr>
              <w:pStyle w:val="54"/>
              <w:numPr>
                <w:ilvl w:val="255"/>
                <w:numId w:val="0"/>
              </w:numPr>
              <w:tabs>
                <w:tab w:val="left" w:pos="397"/>
              </w:tabs>
              <w:spacing w:before="120" w:after="240"/>
              <w:rPr>
                <w:sz w:val="18"/>
                <w:szCs w:val="18"/>
                <w:lang w:val="en-US" w:eastAsia="zh-CN"/>
              </w:rPr>
            </w:pPr>
            <w:r>
              <w:rPr>
                <w:rFonts w:hint="eastAsia"/>
                <w:sz w:val="18"/>
                <w:szCs w:val="18"/>
                <w:lang w:val="en-US" w:eastAsia="zh-CN"/>
              </w:rPr>
              <w:t>1</w:t>
            </w:r>
          </w:p>
        </w:tc>
        <w:tc>
          <w:tcPr>
            <w:tcW w:w="567" w:type="dxa"/>
          </w:tcPr>
          <w:p w:rsidR="00BD6DDC" w:rsidRDefault="00C3080F">
            <w:pPr>
              <w:pStyle w:val="54"/>
              <w:numPr>
                <w:ilvl w:val="255"/>
                <w:numId w:val="0"/>
              </w:numPr>
              <w:tabs>
                <w:tab w:val="left" w:pos="397"/>
              </w:tabs>
              <w:spacing w:before="120" w:after="240"/>
              <w:rPr>
                <w:sz w:val="18"/>
                <w:szCs w:val="18"/>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N(6)</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N(7)</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7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N(6)</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6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5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5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N(6)</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N(7)</w:t>
            </w:r>
          </w:p>
        </w:tc>
      </w:tr>
    </w:tbl>
    <w:p w:rsidR="00BD6DDC" w:rsidRDefault="00C3080F">
      <w:pPr>
        <w:pStyle w:val="54"/>
        <w:numPr>
          <w:ilvl w:val="255"/>
          <w:numId w:val="0"/>
        </w:numPr>
        <w:tabs>
          <w:tab w:val="left" w:pos="397"/>
        </w:tabs>
        <w:spacing w:before="120"/>
        <w:rPr>
          <w:b/>
          <w:bCs/>
          <w:lang w:val="en-US" w:eastAsia="zh-CN"/>
        </w:rPr>
      </w:pPr>
      <w:bookmarkStart w:id="9" w:name="OLE_LINK15"/>
      <w:bookmarkStart w:id="10" w:name="OLE_LINK1"/>
      <w:r>
        <w:rPr>
          <w:rFonts w:hint="eastAsia"/>
          <w:b/>
          <w:bCs/>
          <w:lang w:val="en-US" w:eastAsia="zh-CN"/>
        </w:rPr>
        <w:t>3.4.3 Mixed scheduling for CE mode B</w:t>
      </w:r>
    </w:p>
    <w:p w:rsidR="00BD6DDC" w:rsidRDefault="00C3080F">
      <w:pPr>
        <w:pStyle w:val="54"/>
        <w:numPr>
          <w:ilvl w:val="255"/>
          <w:numId w:val="0"/>
        </w:numPr>
        <w:tabs>
          <w:tab w:val="left" w:pos="397"/>
        </w:tabs>
        <w:spacing w:before="120"/>
        <w:rPr>
          <w:lang w:val="en-US" w:eastAsia="zh-CN"/>
        </w:rPr>
      </w:pPr>
      <w:r>
        <w:rPr>
          <w:rFonts w:hint="eastAsia"/>
          <w:lang w:val="en-US" w:eastAsia="zh-CN"/>
        </w:rPr>
        <w:lastRenderedPageBreak/>
        <w:t>4 HARQ processes are supported for CE mode B. The data size would not be vary too much unlike CEmodeA when multiple TBs scheduling feature was configured. Therefore, 1 bit differentiation for the number of TBs is unnecessary. For CE mode B, the maximum overhead is 7 bits for mixed scheduling by joint coding of HARQ processes and NDI and additional 4bits is necessary when compared with the legacy method. By compressing the MCS and resource allocation, according to the aforementioned discussion, 3 bits can be saved. In order not to increase the DCI size, 6bits scheme for CE mode B can be considered.</w:t>
      </w:r>
    </w:p>
    <w:p w:rsidR="00BD6DDC" w:rsidRDefault="00C3080F">
      <w:pPr>
        <w:spacing w:before="120"/>
        <w:rPr>
          <w:lang w:val="en-US" w:eastAsia="zh-CN"/>
        </w:rPr>
      </w:pPr>
      <w:r>
        <w:rPr>
          <w:rFonts w:hint="eastAsia"/>
          <w:lang w:val="en-US" w:eastAsia="zh-CN"/>
        </w:rPr>
        <w:t>However, no more than 64 states for 6 bits would be selected for mixed scheduling and non-mixed scheduling. It is nature to ,maintain fairness between mixed scheduling states and non-mixed scheduling states. Therefore, 1bit is used to signal the mixed scheduling states or non-mixed scheduling states. Therefore, the 6 bits scheme for mixed scheduling for mode B is</w:t>
      </w:r>
      <w:r>
        <w:rPr>
          <w:lang w:val="en-US" w:eastAsia="zh-CN"/>
        </w:rPr>
        <w:t xml:space="preserve"> </w:t>
      </w:r>
      <w:r>
        <w:rPr>
          <w:rFonts w:hint="eastAsia"/>
          <w:lang w:val="en-US" w:eastAsia="zh-CN"/>
        </w:rPr>
        <w:t>designed as</w:t>
      </w:r>
      <w:r>
        <w:rPr>
          <w:rFonts w:hint="eastAsia"/>
          <w:lang w:val="en-US" w:eastAsia="zh-CN"/>
        </w:rPr>
        <w:t>：</w:t>
      </w:r>
      <w:r>
        <w:rPr>
          <w:rFonts w:hint="eastAsia"/>
          <w:lang w:val="en-US" w:eastAsia="zh-CN"/>
        </w:rPr>
        <w:t>1 bit for differentiating mixed scheduling or non-mixed scheduling. For non-mixed scheduling, 4bits bitmap and 1bit NDI. For mixed scheduling, 5 bits for HARQ processes and NDI information.</w:t>
      </w:r>
    </w:p>
    <w:p w:rsidR="00BD6DDC" w:rsidRDefault="00C3080F">
      <w:pPr>
        <w:spacing w:before="120"/>
        <w:rPr>
          <w:lang w:val="en-US" w:eastAsia="zh-CN"/>
        </w:rPr>
      </w:pPr>
      <w:r>
        <w:rPr>
          <w:rFonts w:hint="eastAsia"/>
          <w:lang w:val="en-US" w:eastAsia="zh-CN"/>
        </w:rPr>
        <w:t xml:space="preserve">The exact 5 bits scheme is </w:t>
      </w:r>
    </w:p>
    <w:p w:rsidR="00BD6DDC" w:rsidRDefault="00C3080F">
      <w:pPr>
        <w:pStyle w:val="54"/>
        <w:numPr>
          <w:ilvl w:val="255"/>
          <w:numId w:val="0"/>
        </w:numPr>
        <w:tabs>
          <w:tab w:val="left" w:pos="397"/>
        </w:tabs>
        <w:spacing w:before="120"/>
        <w:ind w:firstLineChars="200" w:firstLine="400"/>
        <w:jc w:val="center"/>
        <w:rPr>
          <w:lang w:val="en-US" w:eastAsia="zh-CN"/>
        </w:rPr>
      </w:pPr>
      <w:r>
        <w:rPr>
          <w:rFonts w:hint="eastAsia"/>
          <w:lang w:val="en-US" w:eastAsia="zh-CN"/>
        </w:rPr>
        <w:t xml:space="preserve">Table </w:t>
      </w:r>
      <w:r>
        <w:rPr>
          <w:lang w:val="en-US" w:eastAsia="zh-CN"/>
        </w:rPr>
        <w:t>4</w:t>
      </w:r>
      <w:r>
        <w:rPr>
          <w:rFonts w:hint="eastAsia"/>
          <w:lang w:val="en-US" w:eastAsia="zh-CN"/>
        </w:rPr>
        <w:t xml:space="preserve">. </w:t>
      </w:r>
      <w:r>
        <w:rPr>
          <w:lang w:val="en-US" w:eastAsia="zh-CN"/>
        </w:rPr>
        <w:t>5 bit scheme for mixed scheduling for CE mode B</w:t>
      </w:r>
    </w:p>
    <w:tbl>
      <w:tblPr>
        <w:tblStyle w:val="af7"/>
        <w:tblW w:w="8175" w:type="dxa"/>
        <w:tblInd w:w="888" w:type="dxa"/>
        <w:tblLayout w:type="fixed"/>
        <w:tblLook w:val="04A0" w:firstRow="1" w:lastRow="0" w:firstColumn="1" w:lastColumn="0" w:noHBand="0" w:noVBand="1"/>
      </w:tblPr>
      <w:tblGrid>
        <w:gridCol w:w="3439"/>
        <w:gridCol w:w="2244"/>
        <w:gridCol w:w="2492"/>
      </w:tblGrid>
      <w:tr w:rsidR="00BD6DDC">
        <w:tc>
          <w:tcPr>
            <w:tcW w:w="3439" w:type="dxa"/>
          </w:tcPr>
          <w:p w:rsidR="00BD6DDC" w:rsidRDefault="00C3080F">
            <w:pPr>
              <w:spacing w:before="120"/>
              <w:rPr>
                <w:lang w:val="en-US" w:eastAsia="zh-CN"/>
              </w:rPr>
            </w:pPr>
            <w:r>
              <w:rPr>
                <w:rFonts w:hint="eastAsia"/>
                <w:lang w:val="en-US" w:eastAsia="zh-CN"/>
              </w:rPr>
              <w:t>Number of scheduled HARQ processes</w:t>
            </w:r>
          </w:p>
        </w:tc>
        <w:tc>
          <w:tcPr>
            <w:tcW w:w="2244" w:type="dxa"/>
          </w:tcPr>
          <w:p w:rsidR="00BD6DDC" w:rsidRDefault="00C3080F">
            <w:pPr>
              <w:spacing w:before="120"/>
              <w:rPr>
                <w:lang w:val="en-US" w:eastAsia="zh-CN"/>
              </w:rPr>
            </w:pPr>
            <w:r>
              <w:rPr>
                <w:rFonts w:hint="eastAsia"/>
                <w:lang w:val="en-US" w:eastAsia="zh-CN"/>
              </w:rPr>
              <w:t>HARQ process index</w:t>
            </w:r>
          </w:p>
        </w:tc>
        <w:tc>
          <w:tcPr>
            <w:tcW w:w="2492" w:type="dxa"/>
          </w:tcPr>
          <w:p w:rsidR="00BD6DDC" w:rsidRDefault="00C3080F">
            <w:pPr>
              <w:spacing w:before="120"/>
              <w:rPr>
                <w:lang w:val="en-US" w:eastAsia="zh-CN"/>
              </w:rPr>
            </w:pPr>
            <w:r>
              <w:rPr>
                <w:rFonts w:hint="eastAsia"/>
                <w:lang w:val="en-US" w:eastAsia="zh-CN"/>
              </w:rPr>
              <w:t>Number of mixed scheduling states</w:t>
            </w:r>
          </w:p>
        </w:tc>
      </w:tr>
      <w:tr w:rsidR="00BD6DDC">
        <w:tc>
          <w:tcPr>
            <w:tcW w:w="3439" w:type="dxa"/>
          </w:tcPr>
          <w:p w:rsidR="00BD6DDC" w:rsidRDefault="00C3080F">
            <w:pPr>
              <w:spacing w:before="120"/>
              <w:rPr>
                <w:lang w:val="en-US" w:eastAsia="zh-CN"/>
              </w:rPr>
            </w:pPr>
            <w:r>
              <w:rPr>
                <w:rFonts w:hint="eastAsia"/>
                <w:lang w:val="en-US" w:eastAsia="zh-CN"/>
              </w:rPr>
              <w:t>4 HARQ processes</w:t>
            </w:r>
          </w:p>
        </w:tc>
        <w:tc>
          <w:tcPr>
            <w:tcW w:w="2244" w:type="dxa"/>
          </w:tcPr>
          <w:p w:rsidR="00BD6DDC" w:rsidRDefault="00C3080F">
            <w:pPr>
              <w:spacing w:before="120"/>
              <w:rPr>
                <w:lang w:val="en-US" w:eastAsia="zh-CN"/>
              </w:rPr>
            </w:pPr>
            <w:r>
              <w:rPr>
                <w:rFonts w:hint="eastAsia"/>
                <w:lang w:val="en-US" w:eastAsia="zh-CN"/>
              </w:rPr>
              <w:t>0123</w:t>
            </w:r>
          </w:p>
        </w:tc>
        <w:tc>
          <w:tcPr>
            <w:tcW w:w="2492" w:type="dxa"/>
          </w:tcPr>
          <w:p w:rsidR="00BD6DDC" w:rsidRDefault="00C3080F">
            <w:pPr>
              <w:spacing w:before="120"/>
              <w:rPr>
                <w:lang w:val="en-US" w:eastAsia="zh-CN"/>
              </w:rPr>
            </w:pPr>
            <w:r>
              <w:rPr>
                <w:rFonts w:hint="eastAsia"/>
                <w:lang w:val="en-US" w:eastAsia="zh-CN"/>
              </w:rPr>
              <w:t>14</w:t>
            </w:r>
          </w:p>
        </w:tc>
      </w:tr>
      <w:tr w:rsidR="00BD6DDC">
        <w:tc>
          <w:tcPr>
            <w:tcW w:w="3439" w:type="dxa"/>
          </w:tcPr>
          <w:p w:rsidR="00BD6DDC" w:rsidRDefault="00C3080F">
            <w:pPr>
              <w:spacing w:before="120"/>
              <w:rPr>
                <w:lang w:val="en-US" w:eastAsia="zh-CN"/>
              </w:rPr>
            </w:pPr>
            <w:r>
              <w:rPr>
                <w:rFonts w:hint="eastAsia"/>
                <w:lang w:val="en-US" w:eastAsia="zh-CN"/>
              </w:rPr>
              <w:t>3 HARQ processes</w:t>
            </w:r>
          </w:p>
        </w:tc>
        <w:tc>
          <w:tcPr>
            <w:tcW w:w="2244" w:type="dxa"/>
          </w:tcPr>
          <w:p w:rsidR="00BD6DDC" w:rsidRDefault="00C3080F">
            <w:pPr>
              <w:spacing w:before="120"/>
              <w:rPr>
                <w:lang w:val="en-US" w:eastAsia="zh-CN"/>
              </w:rPr>
            </w:pPr>
            <w:r>
              <w:rPr>
                <w:rFonts w:hint="eastAsia"/>
                <w:lang w:val="en-US" w:eastAsia="zh-CN"/>
              </w:rPr>
              <w:t xml:space="preserve">012 123 </w:t>
            </w:r>
          </w:p>
        </w:tc>
        <w:tc>
          <w:tcPr>
            <w:tcW w:w="2492" w:type="dxa"/>
          </w:tcPr>
          <w:p w:rsidR="00BD6DDC" w:rsidRDefault="00C3080F">
            <w:pPr>
              <w:spacing w:before="120"/>
              <w:rPr>
                <w:lang w:val="en-US" w:eastAsia="zh-CN"/>
              </w:rPr>
            </w:pPr>
            <w:r>
              <w:rPr>
                <w:rFonts w:hint="eastAsia"/>
                <w:lang w:val="en-US" w:eastAsia="zh-CN"/>
              </w:rPr>
              <w:t>12</w:t>
            </w:r>
          </w:p>
        </w:tc>
      </w:tr>
      <w:tr w:rsidR="00BD6DDC">
        <w:tc>
          <w:tcPr>
            <w:tcW w:w="3439" w:type="dxa"/>
          </w:tcPr>
          <w:p w:rsidR="00BD6DDC" w:rsidRDefault="00C3080F">
            <w:pPr>
              <w:spacing w:before="120"/>
              <w:rPr>
                <w:lang w:val="en-US" w:eastAsia="zh-CN"/>
              </w:rPr>
            </w:pPr>
            <w:r>
              <w:rPr>
                <w:rFonts w:hint="eastAsia"/>
                <w:lang w:val="en-US" w:eastAsia="zh-CN"/>
              </w:rPr>
              <w:t>2 HARQ processes</w:t>
            </w:r>
          </w:p>
        </w:tc>
        <w:tc>
          <w:tcPr>
            <w:tcW w:w="2244" w:type="dxa"/>
          </w:tcPr>
          <w:p w:rsidR="00BD6DDC" w:rsidRDefault="00C3080F">
            <w:pPr>
              <w:spacing w:before="120"/>
              <w:rPr>
                <w:lang w:val="en-US" w:eastAsia="zh-CN"/>
              </w:rPr>
            </w:pPr>
            <w:r>
              <w:rPr>
                <w:rFonts w:hint="eastAsia"/>
                <w:lang w:val="en-US" w:eastAsia="zh-CN"/>
              </w:rPr>
              <w:t>01 12 23</w:t>
            </w:r>
          </w:p>
        </w:tc>
        <w:tc>
          <w:tcPr>
            <w:tcW w:w="2492" w:type="dxa"/>
          </w:tcPr>
          <w:p w:rsidR="00BD6DDC" w:rsidRDefault="00C3080F">
            <w:pPr>
              <w:spacing w:before="120"/>
              <w:rPr>
                <w:lang w:val="en-US" w:eastAsia="zh-CN"/>
              </w:rPr>
            </w:pPr>
            <w:r>
              <w:rPr>
                <w:rFonts w:hint="eastAsia"/>
                <w:lang w:val="en-US" w:eastAsia="zh-CN"/>
              </w:rPr>
              <w:t>6</w:t>
            </w:r>
          </w:p>
        </w:tc>
      </w:tr>
    </w:tbl>
    <w:p w:rsidR="00BD6DDC" w:rsidRDefault="00C3080F">
      <w:pPr>
        <w:spacing w:before="120"/>
        <w:rPr>
          <w:b/>
          <w:bCs/>
          <w:i/>
          <w:iCs/>
          <w:sz w:val="21"/>
          <w:szCs w:val="22"/>
          <w:lang w:val="en-US" w:eastAsia="zh-CN"/>
        </w:rPr>
      </w:pPr>
      <w:r>
        <w:rPr>
          <w:rFonts w:hint="eastAsia"/>
          <w:b/>
          <w:bCs/>
          <w:i/>
          <w:iCs/>
          <w:lang w:val="en-US" w:eastAsia="zh-CN"/>
        </w:rPr>
        <w:t>Proposal 18: for CE mode B</w:t>
      </w:r>
    </w:p>
    <w:p w:rsidR="00BD6DDC" w:rsidRDefault="00C3080F">
      <w:pPr>
        <w:pStyle w:val="54"/>
        <w:numPr>
          <w:ilvl w:val="0"/>
          <w:numId w:val="8"/>
        </w:numPr>
        <w:tabs>
          <w:tab w:val="left" w:pos="397"/>
        </w:tabs>
        <w:spacing w:before="120"/>
        <w:ind w:firstLineChars="0"/>
        <w:rPr>
          <w:b/>
          <w:bCs/>
          <w:i/>
          <w:iCs/>
          <w:lang w:val="en-US" w:eastAsia="zh-CN"/>
        </w:rPr>
      </w:pPr>
      <w:r>
        <w:rPr>
          <w:rFonts w:hint="eastAsia"/>
          <w:b/>
          <w:bCs/>
          <w:i/>
          <w:iCs/>
          <w:sz w:val="21"/>
          <w:szCs w:val="22"/>
          <w:lang w:val="en-US" w:eastAsia="zh-CN"/>
        </w:rPr>
        <w:t xml:space="preserve"> 1 </w:t>
      </w:r>
      <w:r>
        <w:rPr>
          <w:rFonts w:hint="eastAsia"/>
          <w:b/>
          <w:bCs/>
          <w:i/>
          <w:iCs/>
          <w:lang w:val="en-US" w:eastAsia="zh-CN"/>
        </w:rPr>
        <w:t>bit for differentiating mixed scheduling or non-mixed scheduling</w:t>
      </w:r>
    </w:p>
    <w:p w:rsidR="00BD6DDC" w:rsidRDefault="00C3080F">
      <w:pPr>
        <w:pStyle w:val="54"/>
        <w:numPr>
          <w:ilvl w:val="0"/>
          <w:numId w:val="8"/>
        </w:numPr>
        <w:tabs>
          <w:tab w:val="left" w:pos="397"/>
        </w:tabs>
        <w:spacing w:before="120"/>
        <w:ind w:firstLineChars="0"/>
        <w:rPr>
          <w:b/>
          <w:bCs/>
          <w:i/>
          <w:iCs/>
          <w:lang w:val="en-US" w:eastAsia="zh-CN"/>
        </w:rPr>
      </w:pPr>
      <w:r>
        <w:rPr>
          <w:rFonts w:hint="eastAsia"/>
          <w:b/>
          <w:bCs/>
          <w:i/>
          <w:iCs/>
          <w:lang w:val="en-US" w:eastAsia="zh-CN"/>
        </w:rPr>
        <w:t>For non-mixed scheduling, 4bits bitmap and 1bit NDI</w:t>
      </w:r>
    </w:p>
    <w:p w:rsidR="00BD6DDC" w:rsidRDefault="00C3080F">
      <w:pPr>
        <w:pStyle w:val="54"/>
        <w:numPr>
          <w:ilvl w:val="0"/>
          <w:numId w:val="8"/>
        </w:numPr>
        <w:tabs>
          <w:tab w:val="left" w:pos="397"/>
        </w:tabs>
        <w:spacing w:before="120" w:after="240"/>
        <w:ind w:firstLineChars="0"/>
        <w:rPr>
          <w:b/>
          <w:bCs/>
          <w:i/>
          <w:iCs/>
          <w:lang w:val="en-US" w:eastAsia="zh-CN"/>
        </w:rPr>
      </w:pPr>
      <w:r>
        <w:rPr>
          <w:rFonts w:hint="eastAsia"/>
          <w:b/>
          <w:bCs/>
          <w:i/>
          <w:iCs/>
          <w:lang w:val="en-US" w:eastAsia="zh-CN"/>
        </w:rPr>
        <w:t>For mixed scheduling, 5 bits for HARQ processes and NDI information.</w:t>
      </w:r>
    </w:p>
    <w:p w:rsidR="00BD6DDC" w:rsidRDefault="00C3080F">
      <w:pPr>
        <w:pStyle w:val="3"/>
        <w:rPr>
          <w:lang w:eastAsia="zh-CN"/>
        </w:rPr>
      </w:pPr>
      <w:r>
        <w:rPr>
          <w:rFonts w:hint="eastAsia"/>
          <w:lang w:val="en-US" w:eastAsia="zh-CN"/>
        </w:rPr>
        <w:t xml:space="preserve"> </w:t>
      </w:r>
      <w:r>
        <w:rPr>
          <w:lang w:eastAsia="zh-CN"/>
        </w:rPr>
        <w:t>Feedback</w:t>
      </w:r>
    </w:p>
    <w:bookmarkEnd w:id="9"/>
    <w:p w:rsidR="00BD6DDC" w:rsidRDefault="00C3080F">
      <w:pPr>
        <w:numPr>
          <w:ilvl w:val="255"/>
          <w:numId w:val="0"/>
        </w:numPr>
        <w:spacing w:before="120"/>
        <w:rPr>
          <w:b/>
          <w:lang w:val="en-US" w:eastAsia="zh-CN"/>
        </w:rPr>
      </w:pPr>
      <w:r>
        <w:rPr>
          <w:rFonts w:hint="eastAsia"/>
          <w:b/>
          <w:lang w:val="en-US" w:eastAsia="zh-CN"/>
        </w:rPr>
        <w:t>3.5.1 Bundling f</w:t>
      </w:r>
      <w:r>
        <w:rPr>
          <w:b/>
          <w:lang w:val="en-US" w:eastAsia="zh-CN"/>
        </w:rPr>
        <w:t>eedback mechanism</w:t>
      </w:r>
    </w:p>
    <w:p w:rsidR="00BD6DDC" w:rsidRDefault="00C3080F">
      <w:pPr>
        <w:spacing w:before="120"/>
        <w:rPr>
          <w:lang w:val="en-US" w:eastAsia="zh-CN"/>
        </w:rPr>
      </w:pPr>
      <w:bookmarkStart w:id="11" w:name="OLE_LINK21"/>
      <w:bookmarkStart w:id="12" w:name="OLE_LINK37"/>
      <w:r>
        <w:rPr>
          <w:rFonts w:hint="eastAsia"/>
          <w:lang w:val="en-US" w:eastAsia="zh-CN"/>
        </w:rPr>
        <w:t xml:space="preserve">HARQ ACK/NACK feedback bundling </w:t>
      </w:r>
      <w:bookmarkEnd w:id="11"/>
      <w:r>
        <w:rPr>
          <w:rFonts w:hint="eastAsia"/>
          <w:lang w:val="en-US" w:eastAsia="zh-CN"/>
        </w:rPr>
        <w:t xml:space="preserve">on PUCCH can be enabled or disabled by [RRC and/or DCI]. Obviously, DCI indication would cost the DCI size which is sensitive especially for multi-TBs scheduling case. Therefore, </w:t>
      </w:r>
      <w:bookmarkStart w:id="13" w:name="OLE_LINK22"/>
      <w:r>
        <w:rPr>
          <w:rFonts w:hint="eastAsia"/>
          <w:lang w:val="en-US" w:eastAsia="zh-CN"/>
        </w:rPr>
        <w:t>HARQ ACK/NACK feedback bundling on PUCCH should be enabled or disabled by RRC.</w:t>
      </w:r>
      <w:bookmarkEnd w:id="13"/>
    </w:p>
    <w:p w:rsidR="00BD6DDC" w:rsidRDefault="00C3080F">
      <w:pPr>
        <w:spacing w:before="120" w:afterLines="100" w:after="240"/>
        <w:rPr>
          <w:b/>
          <w:bCs/>
          <w:i/>
          <w:iCs/>
          <w:lang w:val="en-US" w:eastAsia="zh-CN"/>
        </w:rPr>
      </w:pPr>
      <w:r>
        <w:rPr>
          <w:rFonts w:hint="eastAsia"/>
          <w:b/>
          <w:bCs/>
          <w:i/>
          <w:iCs/>
          <w:sz w:val="21"/>
          <w:szCs w:val="21"/>
          <w:lang w:val="en-US" w:eastAsia="zh-CN"/>
        </w:rPr>
        <w:t xml:space="preserve">Proposal </w:t>
      </w:r>
      <w:r>
        <w:rPr>
          <w:rFonts w:hint="eastAsia"/>
          <w:b/>
          <w:bCs/>
          <w:i/>
          <w:iCs/>
          <w:lang w:val="en-US" w:eastAsia="zh-CN"/>
        </w:rPr>
        <w:t>19</w:t>
      </w:r>
      <w:r>
        <w:rPr>
          <w:b/>
          <w:bCs/>
          <w:i/>
          <w:iCs/>
          <w:lang w:val="en-US" w:eastAsia="zh-CN"/>
        </w:rPr>
        <w:t>: HARQ ACK/NACK feedback bundling on PUCCH should be enabled or disabled by RRC.</w:t>
      </w:r>
    </w:p>
    <w:p w:rsidR="00BD6DDC" w:rsidRDefault="00C3080F">
      <w:pPr>
        <w:spacing w:before="120" w:afterLines="50"/>
        <w:rPr>
          <w:lang w:val="en-US" w:eastAsia="zh-CN"/>
        </w:rPr>
      </w:pPr>
      <w:r>
        <w:rPr>
          <w:sz w:val="21"/>
          <w:szCs w:val="22"/>
          <w:lang w:val="en-US" w:eastAsia="zh-CN"/>
        </w:rPr>
        <w:t>Interleaving</w:t>
      </w:r>
      <w:r>
        <w:rPr>
          <w:rFonts w:hint="eastAsia"/>
          <w:sz w:val="21"/>
          <w:szCs w:val="22"/>
          <w:lang w:val="en-US" w:eastAsia="zh-CN"/>
        </w:rPr>
        <w:t xml:space="preserve"> can </w:t>
      </w:r>
      <w:r>
        <w:rPr>
          <w:lang w:val="en-US" w:eastAsia="zh-CN"/>
        </w:rPr>
        <w:t xml:space="preserve">smooth out the channel’s effect on each </w:t>
      </w:r>
      <w:r>
        <w:rPr>
          <w:rFonts w:hint="eastAsia"/>
          <w:lang w:val="en-US" w:eastAsia="zh-CN"/>
        </w:rPr>
        <w:t xml:space="preserve">TB. In other words, the performance of multiple TBs is almost the same. Based on this, bundling can be considered </w:t>
      </w:r>
      <w:r>
        <w:rPr>
          <w:lang w:val="en-US" w:eastAsia="zh-CN"/>
        </w:rPr>
        <w:t xml:space="preserve">to </w:t>
      </w:r>
      <w:r>
        <w:rPr>
          <w:rFonts w:hint="eastAsia"/>
          <w:lang w:val="en-US" w:eastAsia="zh-CN"/>
        </w:rPr>
        <w:t>support the interleaving transmission. For the non-interleaving case, especially for CE mode A, the maximum number of TBs is 8 and the error probability achieves about 0.57 based on the TB success probability 90%. Therefore do not support bundling when non-interleaving feature was configured.</w:t>
      </w:r>
    </w:p>
    <w:p w:rsidR="00BD6DDC" w:rsidRDefault="00C3080F">
      <w:pPr>
        <w:spacing w:before="120" w:afterLines="100" w:after="240"/>
        <w:rPr>
          <w:b/>
          <w:bCs/>
          <w:i/>
          <w:iCs/>
          <w:szCs w:val="21"/>
          <w:lang w:val="en-US" w:eastAsia="zh-CN"/>
        </w:rPr>
      </w:pPr>
      <w:r>
        <w:rPr>
          <w:rFonts w:hint="eastAsia"/>
          <w:b/>
          <w:bCs/>
          <w:i/>
          <w:iCs/>
          <w:szCs w:val="21"/>
          <w:lang w:val="en-US" w:eastAsia="zh-CN"/>
        </w:rPr>
        <w:t xml:space="preserve">Proposal 20: Do not </w:t>
      </w:r>
      <w:r>
        <w:rPr>
          <w:b/>
          <w:bCs/>
          <w:i/>
          <w:iCs/>
          <w:szCs w:val="21"/>
          <w:lang w:val="en-US" w:eastAsia="zh-CN"/>
        </w:rPr>
        <w:t xml:space="preserve">support </w:t>
      </w:r>
      <w:r>
        <w:rPr>
          <w:rFonts w:hint="eastAsia"/>
          <w:b/>
          <w:bCs/>
          <w:i/>
          <w:iCs/>
          <w:szCs w:val="21"/>
          <w:lang w:val="en-US" w:eastAsia="zh-CN"/>
        </w:rPr>
        <w:t>bundling for FDD UE if UE configures non-interleaving.</w:t>
      </w:r>
    </w:p>
    <w:p w:rsidR="00BD6DDC" w:rsidRDefault="00C3080F">
      <w:pPr>
        <w:spacing w:before="120" w:afterLines="50"/>
        <w:rPr>
          <w:szCs w:val="21"/>
          <w:lang w:val="en-US" w:eastAsia="zh-CN"/>
        </w:rPr>
      </w:pPr>
      <w:r>
        <w:rPr>
          <w:szCs w:val="21"/>
          <w:lang w:val="en-US" w:eastAsia="zh-CN"/>
        </w:rPr>
        <w:t>As for the bundle size, it can be equal to the TB</w:t>
      </w:r>
      <w:r>
        <w:rPr>
          <w:rFonts w:hint="eastAsia"/>
          <w:szCs w:val="21"/>
          <w:lang w:val="en-US" w:eastAsia="zh-CN"/>
        </w:rPr>
        <w:t>s</w:t>
      </w:r>
      <w:r>
        <w:rPr>
          <w:szCs w:val="21"/>
          <w:lang w:val="en-US" w:eastAsia="zh-CN"/>
        </w:rPr>
        <w:t xml:space="preserve"> number when interleaving enabled</w:t>
      </w:r>
      <w:r>
        <w:rPr>
          <w:rFonts w:hint="eastAsia"/>
          <w:szCs w:val="21"/>
          <w:lang w:val="en-US" w:eastAsia="zh-CN"/>
        </w:rPr>
        <w:t xml:space="preserve">, because </w:t>
      </w:r>
      <w:r>
        <w:rPr>
          <w:sz w:val="21"/>
          <w:szCs w:val="22"/>
          <w:lang w:val="en-US" w:eastAsia="zh-CN"/>
        </w:rPr>
        <w:t>Interleaving</w:t>
      </w:r>
      <w:r>
        <w:rPr>
          <w:rFonts w:hint="eastAsia"/>
          <w:sz w:val="21"/>
          <w:szCs w:val="22"/>
          <w:lang w:val="en-US" w:eastAsia="zh-CN"/>
        </w:rPr>
        <w:t xml:space="preserve"> can </w:t>
      </w:r>
      <w:r>
        <w:rPr>
          <w:lang w:val="en-US" w:eastAsia="zh-CN"/>
        </w:rPr>
        <w:t xml:space="preserve">smooth out the channel’s effect on each </w:t>
      </w:r>
      <w:r>
        <w:rPr>
          <w:rFonts w:hint="eastAsia"/>
          <w:lang w:val="en-US" w:eastAsia="zh-CN"/>
        </w:rPr>
        <w:t xml:space="preserve">TB and the performance of multiple TBs is almost similar. Therefore,  </w:t>
      </w:r>
    </w:p>
    <w:p w:rsidR="00BD6DDC" w:rsidRDefault="00C3080F">
      <w:pPr>
        <w:spacing w:before="120" w:afterLines="100" w:after="240"/>
        <w:rPr>
          <w:b/>
          <w:bCs/>
          <w:i/>
          <w:iCs/>
          <w:szCs w:val="21"/>
          <w:lang w:val="en-US" w:eastAsia="zh-CN"/>
        </w:rPr>
      </w:pPr>
      <w:r>
        <w:rPr>
          <w:rFonts w:hint="eastAsia"/>
          <w:b/>
          <w:bCs/>
          <w:i/>
          <w:iCs/>
          <w:szCs w:val="21"/>
          <w:lang w:val="en-US" w:eastAsia="zh-CN"/>
        </w:rPr>
        <w:t>Proposal 21: Bundle size is equal to the TBs number, when interleaving was enabled.</w:t>
      </w:r>
    </w:p>
    <w:p w:rsidR="00BD6DDC" w:rsidRDefault="00C3080F">
      <w:pPr>
        <w:spacing w:before="120" w:afterLines="50"/>
        <w:rPr>
          <w:sz w:val="21"/>
          <w:szCs w:val="21"/>
          <w:lang w:val="en-US" w:eastAsia="zh-CN"/>
        </w:rPr>
      </w:pPr>
      <w:r>
        <w:rPr>
          <w:szCs w:val="21"/>
          <w:lang w:val="en-US" w:eastAsia="zh-CN"/>
        </w:rPr>
        <w:t xml:space="preserve">Additionally, </w:t>
      </w:r>
      <w:r>
        <w:rPr>
          <w:sz w:val="21"/>
          <w:szCs w:val="21"/>
          <w:lang w:val="en-US" w:eastAsia="zh-CN"/>
        </w:rPr>
        <w:t>the timing relationship between PDSCH and bundling feedback can be based on the last TB. And the relationship can be the same as the single TB case.</w:t>
      </w:r>
    </w:p>
    <w:p w:rsidR="00BD6DDC" w:rsidRDefault="00C3080F">
      <w:pPr>
        <w:spacing w:before="120" w:afterLines="100" w:after="240"/>
        <w:rPr>
          <w:b/>
          <w:bCs/>
          <w:i/>
          <w:iCs/>
          <w:sz w:val="21"/>
          <w:szCs w:val="21"/>
          <w:lang w:val="en-US" w:eastAsia="zh-CN"/>
        </w:rPr>
      </w:pPr>
      <w:r>
        <w:rPr>
          <w:b/>
          <w:bCs/>
          <w:i/>
          <w:iCs/>
          <w:sz w:val="21"/>
          <w:szCs w:val="21"/>
          <w:lang w:val="en-US" w:eastAsia="zh-CN"/>
        </w:rPr>
        <w:lastRenderedPageBreak/>
        <w:t xml:space="preserve">Proposal </w:t>
      </w:r>
      <w:r>
        <w:rPr>
          <w:rFonts w:hint="eastAsia"/>
          <w:b/>
          <w:bCs/>
          <w:i/>
          <w:iCs/>
          <w:sz w:val="21"/>
          <w:szCs w:val="21"/>
          <w:lang w:val="en-US" w:eastAsia="zh-CN"/>
        </w:rPr>
        <w:t>22</w:t>
      </w:r>
      <w:r>
        <w:rPr>
          <w:b/>
          <w:bCs/>
          <w:i/>
          <w:iCs/>
          <w:sz w:val="21"/>
          <w:szCs w:val="21"/>
          <w:lang w:val="en-US" w:eastAsia="zh-CN"/>
        </w:rPr>
        <w:t>: The timing relationship between PDSCH and bundling feedback should be based on the last TB and can be the same as the single TB case.</w:t>
      </w:r>
    </w:p>
    <w:p w:rsidR="00BD6DDC" w:rsidRDefault="00C3080F">
      <w:pPr>
        <w:numPr>
          <w:ilvl w:val="255"/>
          <w:numId w:val="0"/>
        </w:numPr>
        <w:spacing w:before="120"/>
        <w:rPr>
          <w:b/>
          <w:szCs w:val="21"/>
          <w:lang w:val="en-US" w:eastAsia="zh-CN"/>
        </w:rPr>
      </w:pPr>
      <w:r>
        <w:rPr>
          <w:rFonts w:hint="eastAsia"/>
          <w:b/>
          <w:szCs w:val="21"/>
          <w:lang w:val="en-US" w:eastAsia="zh-CN"/>
        </w:rPr>
        <w:t xml:space="preserve">3.5.2 </w:t>
      </w:r>
      <w:r>
        <w:rPr>
          <w:b/>
          <w:szCs w:val="21"/>
          <w:lang w:val="en-US" w:eastAsia="zh-CN"/>
        </w:rPr>
        <w:t>ACK/NACK resource for individual feedback</w:t>
      </w:r>
    </w:p>
    <w:p w:rsidR="00BD6DDC" w:rsidRDefault="00C3080F">
      <w:pPr>
        <w:spacing w:before="120"/>
        <w:rPr>
          <w:lang w:val="en-US" w:eastAsia="zh-CN"/>
        </w:rPr>
      </w:pPr>
      <w:r>
        <w:rPr>
          <w:rFonts w:hint="eastAsia"/>
          <w:lang w:val="en-US" w:eastAsia="zh-CN"/>
        </w:rPr>
        <w:t>Individual feedback for downlink transmission can be divided into 2 types: continuous feedback and separate feedback.</w:t>
      </w:r>
    </w:p>
    <w:p w:rsidR="00BD6DDC" w:rsidRDefault="00C3080F">
      <w:pPr>
        <w:numPr>
          <w:ilvl w:val="0"/>
          <w:numId w:val="9"/>
        </w:numPr>
        <w:spacing w:before="120"/>
        <w:rPr>
          <w:szCs w:val="21"/>
          <w:lang w:val="en-US" w:eastAsia="zh-CN"/>
        </w:rPr>
      </w:pPr>
      <w:r>
        <w:rPr>
          <w:szCs w:val="21"/>
          <w:lang w:val="en-US" w:eastAsia="zh-CN"/>
        </w:rPr>
        <w:t xml:space="preserve">Continuous feedback means that continuous uplink resource transmission starts at the K-th subframe position after </w:t>
      </w:r>
      <w:r>
        <w:rPr>
          <w:rFonts w:hint="eastAsia"/>
          <w:szCs w:val="21"/>
          <w:lang w:val="en-US" w:eastAsia="zh-CN"/>
        </w:rPr>
        <w:t>the end of multi-TB scheduling</w:t>
      </w:r>
    </w:p>
    <w:p w:rsidR="00BD6DDC" w:rsidRDefault="00C3080F">
      <w:pPr>
        <w:numPr>
          <w:ilvl w:val="0"/>
          <w:numId w:val="9"/>
        </w:numPr>
        <w:spacing w:before="120"/>
        <w:rPr>
          <w:szCs w:val="21"/>
          <w:lang w:val="en-US" w:eastAsia="zh-CN"/>
        </w:rPr>
      </w:pPr>
      <w:r>
        <w:rPr>
          <w:rFonts w:hint="eastAsia"/>
          <w:szCs w:val="21"/>
          <w:lang w:val="en-US" w:eastAsia="zh-CN"/>
        </w:rPr>
        <w:t>Separate feedback means that separate feedback for each TB starts at K-th subframe position after the end of corresponding TB.</w:t>
      </w:r>
    </w:p>
    <w:p w:rsidR="00BD6DDC" w:rsidRDefault="00C3080F">
      <w:pPr>
        <w:spacing w:before="120"/>
        <w:rPr>
          <w:szCs w:val="21"/>
          <w:lang w:val="en-US" w:eastAsia="zh-CN"/>
        </w:rPr>
      </w:pPr>
      <w:r>
        <w:rPr>
          <w:rFonts w:hint="eastAsia"/>
          <w:szCs w:val="21"/>
          <w:lang w:val="en-US" w:eastAsia="zh-CN"/>
        </w:rPr>
        <w:t xml:space="preserve">For the HD-FDD UE, separate feedback would generate more </w:t>
      </w:r>
      <w:bookmarkStart w:id="14" w:name="OLE_LINK6"/>
      <w:r>
        <w:rPr>
          <w:rFonts w:hint="eastAsia"/>
          <w:szCs w:val="21"/>
          <w:lang w:val="en-US" w:eastAsia="zh-CN"/>
        </w:rPr>
        <w:t xml:space="preserve">switching </w:t>
      </w:r>
      <w:bookmarkEnd w:id="14"/>
      <w:r>
        <w:rPr>
          <w:rFonts w:hint="eastAsia"/>
          <w:szCs w:val="21"/>
          <w:lang w:val="en-US" w:eastAsia="zh-CN"/>
        </w:rPr>
        <w:t>subframes, which cause the resource waste and power consumption increasing. Continuous feedback can help save the switching subframes, which is more appropriate for HD-FDD UE.</w:t>
      </w:r>
    </w:p>
    <w:p w:rsidR="00BD6DDC" w:rsidRDefault="00C3080F">
      <w:pPr>
        <w:numPr>
          <w:ilvl w:val="255"/>
          <w:numId w:val="0"/>
        </w:numPr>
        <w:spacing w:before="120"/>
        <w:rPr>
          <w:szCs w:val="21"/>
          <w:lang w:val="en-US" w:eastAsia="zh-CN"/>
        </w:rPr>
      </w:pPr>
      <w:r>
        <w:rPr>
          <w:rFonts w:hint="eastAsia"/>
          <w:szCs w:val="21"/>
          <w:lang w:val="en-US" w:eastAsia="zh-CN"/>
        </w:rPr>
        <w:t xml:space="preserve">For FDD UE, separate feedback would not affect the resource </w:t>
      </w:r>
      <w:r>
        <w:rPr>
          <w:szCs w:val="21"/>
          <w:lang w:val="en-US" w:eastAsia="zh-CN"/>
        </w:rPr>
        <w:t>utilization</w:t>
      </w:r>
      <w:r>
        <w:rPr>
          <w:rFonts w:hint="eastAsia"/>
          <w:szCs w:val="21"/>
          <w:lang w:val="en-US" w:eastAsia="zh-CN"/>
        </w:rPr>
        <w:t>, and it helps the eNB preparing the next transmission. Therefore, separate feedback can be supported.</w:t>
      </w:r>
    </w:p>
    <w:p w:rsidR="00BD6DDC" w:rsidRDefault="00C3080F">
      <w:pPr>
        <w:spacing w:before="120" w:after="240" w:line="260" w:lineRule="auto"/>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23: For the individual feedback</w:t>
      </w:r>
    </w:p>
    <w:p w:rsidR="00BD6DDC" w:rsidRDefault="00C3080F">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 xml:space="preserve">Separate </w:t>
      </w:r>
      <w:r>
        <w:rPr>
          <w:rStyle w:val="af4"/>
          <w:rFonts w:cs="Arial" w:hint="eastAsia"/>
          <w:b/>
          <w:bCs/>
          <w:i/>
          <w:iCs/>
          <w:color w:val="000000" w:themeColor="text1"/>
          <w:u w:val="none"/>
          <w:lang w:val="en-US" w:eastAsia="zh-CN"/>
        </w:rPr>
        <w:t>feedback can be supported for FDD UE.</w:t>
      </w:r>
    </w:p>
    <w:p w:rsidR="00BD6DDC" w:rsidRDefault="00C3080F">
      <w:pPr>
        <w:spacing w:before="120" w:after="240" w:line="260" w:lineRule="auto"/>
        <w:ind w:left="1134"/>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p w:rsidR="00BD6DDC" w:rsidRDefault="00C3080F">
      <w:pPr>
        <w:pStyle w:val="2"/>
        <w:rPr>
          <w:lang w:eastAsia="zh-CN"/>
        </w:rPr>
      </w:pPr>
      <w:r>
        <w:rPr>
          <w:rFonts w:hint="eastAsia"/>
          <w:lang w:val="en-US" w:eastAsia="zh-CN"/>
        </w:rPr>
        <w:t>R14/R15 features</w:t>
      </w:r>
    </w:p>
    <w:p w:rsidR="00BD6DDC" w:rsidRDefault="00C3080F">
      <w:pPr>
        <w:pStyle w:val="aa"/>
        <w:spacing w:before="120" w:afterLines="50"/>
        <w:rPr>
          <w:lang w:val="en-US" w:eastAsia="zh-CN"/>
        </w:rPr>
      </w:pPr>
      <w:r>
        <w:rPr>
          <w:rFonts w:hint="eastAsia"/>
          <w:lang w:val="en-US" w:eastAsia="zh-CN"/>
        </w:rPr>
        <w:t>Some features in R14 and R15 should be discussed in this meeting. We give the detailed analysis as follows</w:t>
      </w:r>
    </w:p>
    <w:p w:rsidR="00BD6DDC" w:rsidRDefault="00C3080F">
      <w:pPr>
        <w:numPr>
          <w:ilvl w:val="0"/>
          <w:numId w:val="10"/>
        </w:numPr>
        <w:spacing w:before="120"/>
        <w:rPr>
          <w:lang w:val="en-US" w:eastAsia="zh-CN"/>
        </w:rPr>
      </w:pPr>
      <w:r>
        <w:rPr>
          <w:rFonts w:hint="eastAsia"/>
          <w:lang w:val="en-US" w:eastAsia="zh-CN"/>
        </w:rPr>
        <w:t>Rel-14 feature for 2984 bits max UL TBS in 1.4 MHz in CE mode A</w:t>
      </w:r>
    </w:p>
    <w:p w:rsidR="00BD6DDC" w:rsidRDefault="00C3080F">
      <w:pPr>
        <w:numPr>
          <w:ilvl w:val="0"/>
          <w:numId w:val="10"/>
        </w:numPr>
        <w:spacing w:before="120"/>
        <w:rPr>
          <w:lang w:val="en-US" w:eastAsia="zh-CN"/>
        </w:rPr>
      </w:pPr>
      <w:r>
        <w:rPr>
          <w:rFonts w:hint="eastAsia"/>
          <w:lang w:val="en-US" w:eastAsia="zh-CN"/>
        </w:rPr>
        <w:t>Rel-14 features for 5 or 20 MHz max PDSCH/PUSCH channel bandwidths in CE mode A/B</w:t>
      </w:r>
    </w:p>
    <w:p w:rsidR="00BD6DDC" w:rsidRDefault="00C3080F">
      <w:pPr>
        <w:numPr>
          <w:ilvl w:val="0"/>
          <w:numId w:val="10"/>
        </w:numPr>
        <w:spacing w:before="120"/>
        <w:rPr>
          <w:lang w:val="en-US" w:eastAsia="zh-CN"/>
        </w:rPr>
      </w:pPr>
      <w:r>
        <w:rPr>
          <w:rFonts w:hint="eastAsia"/>
          <w:lang w:val="en-US" w:eastAsia="zh-CN"/>
        </w:rPr>
        <w:t>Rel-15 features for flexible starting PRB for PDSCH/PUSCH in CE mode A/B</w:t>
      </w:r>
    </w:p>
    <w:p w:rsidR="00BD6DDC" w:rsidRDefault="00C3080F">
      <w:pPr>
        <w:numPr>
          <w:ilvl w:val="0"/>
          <w:numId w:val="10"/>
        </w:numPr>
        <w:spacing w:before="120"/>
        <w:rPr>
          <w:lang w:val="en-US" w:eastAsia="zh-CN"/>
        </w:rPr>
      </w:pPr>
      <w:r>
        <w:rPr>
          <w:rFonts w:hint="eastAsia"/>
          <w:lang w:val="en-US" w:eastAsia="zh-CN"/>
        </w:rPr>
        <w:t>Rel-15 feature for 64QAM for non-repeated unicast PDSCH in CE mode A</w:t>
      </w:r>
    </w:p>
    <w:p w:rsidR="00BD6DDC" w:rsidRDefault="00C3080F">
      <w:pPr>
        <w:numPr>
          <w:ilvl w:val="255"/>
          <w:numId w:val="0"/>
        </w:numPr>
        <w:spacing w:before="120" w:afterLines="50"/>
        <w:rPr>
          <w:lang w:val="en-US" w:eastAsia="zh-CN"/>
        </w:rPr>
      </w:pPr>
      <w:r>
        <w:rPr>
          <w:rFonts w:hint="eastAsia"/>
          <w:lang w:val="en-US" w:eastAsia="zh-CN"/>
        </w:rPr>
        <w:t>Feature for 2984 bits max UL TBS is related to the TBS determination, and the related fields in DCI is agreed to be the common parameters. Features for 5 or 20 MHz are related to the resource allocation, and the related fields are also common for scheduled TBs. As for the flexible starting PRB, this feature decides the starting PRB and would not affect the multi-TBs scheduling. Feature for 64QAM for non-repeated PDSCH can also be supported, because the repetition number is common parameter and it has not any other impacts.</w:t>
      </w:r>
    </w:p>
    <w:p w:rsidR="00BD6DDC" w:rsidRDefault="00C3080F">
      <w:pPr>
        <w:spacing w:before="120"/>
        <w:rPr>
          <w:lang w:val="en-US" w:eastAsia="zh-CN"/>
        </w:rPr>
      </w:pPr>
      <w:r>
        <w:rPr>
          <w:rFonts w:hint="eastAsia"/>
          <w:lang w:val="en-US" w:eastAsia="zh-CN"/>
        </w:rPr>
        <w:t xml:space="preserve">Therefore, the above features would not increase the specification efforts and have not impacts on DCI design. These features can be supported. As for the following features, the decision should be made after the discussion. </w:t>
      </w:r>
    </w:p>
    <w:p w:rsidR="00BD6DDC" w:rsidRDefault="00C3080F">
      <w:pPr>
        <w:numPr>
          <w:ilvl w:val="0"/>
          <w:numId w:val="10"/>
        </w:numPr>
        <w:spacing w:before="120"/>
        <w:ind w:left="0" w:firstLine="0"/>
        <w:rPr>
          <w:lang w:val="en-US" w:eastAsia="zh-CN"/>
        </w:rPr>
      </w:pPr>
      <w:r>
        <w:rPr>
          <w:rFonts w:hint="eastAsia"/>
          <w:lang w:val="en-US" w:eastAsia="zh-CN"/>
        </w:rPr>
        <w:t xml:space="preserve"> </w:t>
      </w:r>
      <w:r>
        <w:rPr>
          <w:lang w:val="en-US" w:eastAsia="zh-CN"/>
        </w:rPr>
        <w:t>Rel-14 feature for dynamic HARQ-ACK delay for HD-FDD in CE mode A</w:t>
      </w:r>
    </w:p>
    <w:p w:rsidR="00BD6DDC" w:rsidRDefault="00C3080F">
      <w:pPr>
        <w:numPr>
          <w:ilvl w:val="255"/>
          <w:numId w:val="0"/>
        </w:numPr>
        <w:spacing w:before="120" w:afterLines="50"/>
        <w:rPr>
          <w:lang w:val="en-US" w:eastAsia="zh-CN"/>
        </w:rPr>
      </w:pPr>
      <w:r>
        <w:rPr>
          <w:rFonts w:hint="eastAsia"/>
          <w:lang w:val="en-US" w:eastAsia="zh-CN"/>
        </w:rPr>
        <w:t xml:space="preserve">Dynamic HARQ-ACK delay in </w:t>
      </w:r>
      <w:r>
        <w:rPr>
          <w:lang w:val="en-US" w:eastAsia="zh-CN"/>
        </w:rPr>
        <w:t>Rel-14</w:t>
      </w:r>
      <w:r>
        <w:rPr>
          <w:rFonts w:hint="eastAsia"/>
          <w:lang w:val="en-US" w:eastAsia="zh-CN"/>
        </w:rPr>
        <w:t xml:space="preserve"> for HD-FDD in CE mode A is based on the bundling feature. It should be discussed based on the bundling feature with multi-TBs scheduling.</w:t>
      </w:r>
    </w:p>
    <w:p w:rsidR="00BD6DDC" w:rsidRDefault="00C3080F">
      <w:pPr>
        <w:numPr>
          <w:ilvl w:val="0"/>
          <w:numId w:val="10"/>
        </w:numPr>
        <w:spacing w:before="120"/>
        <w:ind w:left="0" w:firstLine="0"/>
        <w:rPr>
          <w:lang w:val="en-US" w:eastAsia="zh-CN"/>
        </w:rPr>
      </w:pPr>
      <w:r>
        <w:rPr>
          <w:rFonts w:hint="eastAsia"/>
          <w:lang w:val="en-US" w:eastAsia="zh-CN"/>
        </w:rPr>
        <w:t>Rel-14 feature for new numbers of repetitions for PUSCH and modulation restrictions for PDSCH/PUSCH in CE mode A.</w:t>
      </w:r>
    </w:p>
    <w:p w:rsidR="00BD6DDC" w:rsidRDefault="00C3080F">
      <w:pPr>
        <w:spacing w:before="120"/>
        <w:rPr>
          <w:lang w:val="en-US" w:eastAsia="zh-CN"/>
        </w:rPr>
      </w:pPr>
      <w:r>
        <w:rPr>
          <w:rFonts w:hint="eastAsia"/>
          <w:lang w:val="en-US" w:eastAsia="zh-CN"/>
        </w:rPr>
        <w:t xml:space="preserve">New numbers of repetitions means </w:t>
      </w:r>
      <w:r>
        <w:rPr>
          <w:rFonts w:eastAsia="MS Mincho"/>
          <w:iCs/>
          <w:lang w:val="en-US" w:eastAsia="ja-JP"/>
        </w:rPr>
        <w:t xml:space="preserve">the new set of repetition factors is {1, 2, 4, 8, </w:t>
      </w:r>
      <w:r>
        <w:rPr>
          <w:rFonts w:eastAsia="MS Mincho"/>
          <w:iCs/>
          <w:u w:val="single"/>
          <w:lang w:val="en-US" w:eastAsia="ja-JP"/>
        </w:rPr>
        <w:t>12</w:t>
      </w:r>
      <w:r>
        <w:rPr>
          <w:rFonts w:eastAsia="MS Mincho"/>
          <w:iCs/>
          <w:lang w:val="en-US" w:eastAsia="ja-JP"/>
        </w:rPr>
        <w:t xml:space="preserve">, 16, </w:t>
      </w:r>
      <w:r>
        <w:rPr>
          <w:rFonts w:eastAsia="MS Mincho"/>
          <w:iCs/>
          <w:u w:val="single"/>
          <w:lang w:val="en-US" w:eastAsia="ja-JP"/>
        </w:rPr>
        <w:t>24</w:t>
      </w:r>
      <w:r>
        <w:rPr>
          <w:rFonts w:eastAsia="MS Mincho"/>
          <w:iCs/>
          <w:lang w:val="en-US" w:eastAsia="ja-JP"/>
        </w:rPr>
        <w:t>, 32}</w:t>
      </w:r>
      <w:r>
        <w:rPr>
          <w:rFonts w:hint="eastAsia"/>
          <w:iCs/>
          <w:lang w:val="en-US" w:eastAsia="zh-CN"/>
        </w:rPr>
        <w:t xml:space="preserve">. For the multi-TBs scheduling, the repetition number is the common parameter. However, for the interleaving case, the interleaving granularity is based on the subframe repetitions. If the interleaving granularity is 8 and the repetition number is 12, </w:t>
      </w:r>
      <w:r>
        <w:rPr>
          <w:iCs/>
          <w:lang w:val="en-US" w:eastAsia="zh-CN"/>
        </w:rPr>
        <w:t>it</w:t>
      </w:r>
      <w:r>
        <w:rPr>
          <w:rFonts w:hint="eastAsia"/>
          <w:iCs/>
          <w:lang w:val="en-US" w:eastAsia="zh-CN"/>
        </w:rPr>
        <w:t xml:space="preserve"> would affect the interleaving pattern. M</w:t>
      </w:r>
      <w:r>
        <w:rPr>
          <w:rFonts w:hint="eastAsia"/>
          <w:lang w:val="en-US" w:eastAsia="zh-CN"/>
        </w:rPr>
        <w:t>odulation restrictions would not have the impact, because the MCS is common parameter.</w:t>
      </w:r>
    </w:p>
    <w:p w:rsidR="00BD6DDC" w:rsidRDefault="00C3080F">
      <w:pPr>
        <w:numPr>
          <w:ilvl w:val="0"/>
          <w:numId w:val="10"/>
        </w:numPr>
        <w:spacing w:before="120"/>
        <w:rPr>
          <w:lang w:val="en-US" w:eastAsia="zh-CN"/>
        </w:rPr>
      </w:pPr>
      <w:r>
        <w:rPr>
          <w:rFonts w:hint="eastAsia"/>
          <w:lang w:val="en-US" w:eastAsia="zh-CN"/>
        </w:rPr>
        <w:t>Rel-15 feature for PUSCH sub-PRB allocation in CE mode A/B</w:t>
      </w:r>
    </w:p>
    <w:p w:rsidR="00BD6DDC" w:rsidRDefault="00C3080F">
      <w:pPr>
        <w:spacing w:before="120"/>
        <w:rPr>
          <w:lang w:val="en-US" w:eastAsia="zh-CN"/>
        </w:rPr>
      </w:pPr>
      <w:r>
        <w:rPr>
          <w:rFonts w:hint="eastAsia"/>
          <w:lang w:val="en-US" w:eastAsia="zh-CN"/>
        </w:rPr>
        <w:lastRenderedPageBreak/>
        <w:t xml:space="preserve">For the sub-PRB case, multi-TBs </w:t>
      </w:r>
      <w:r w:rsidR="00E75415">
        <w:rPr>
          <w:lang w:val="en-US" w:eastAsia="zh-CN"/>
        </w:rPr>
        <w:t>scheduling</w:t>
      </w:r>
      <w:r>
        <w:rPr>
          <w:rFonts w:hint="eastAsia"/>
          <w:lang w:val="en-US" w:eastAsia="zh-CN"/>
        </w:rPr>
        <w:t xml:space="preserve"> also can be introduced to reduce the PDCCHs. Considering that the interleaving feature was supported, we need further discuss.</w:t>
      </w:r>
    </w:p>
    <w:p w:rsidR="00BD6DDC" w:rsidRDefault="00C3080F">
      <w:pPr>
        <w:spacing w:before="120"/>
        <w:rPr>
          <w:lang w:val="en-US" w:eastAsia="zh-CN"/>
        </w:rPr>
      </w:pPr>
      <w:r>
        <w:rPr>
          <w:rFonts w:hint="eastAsia"/>
          <w:lang w:val="en-US" w:eastAsia="zh-CN"/>
        </w:rPr>
        <w:t xml:space="preserve">TB based scheduling for sub-PRB means that one TB may include multiple RUs or multiple subframes. The maximum number of subframes for one RU is 8, and the minimum number of subframes for one RU is 2, which are shown in the following figure </w:t>
      </w:r>
    </w:p>
    <w:p w:rsidR="00BD6DDC" w:rsidRDefault="00C3080F">
      <w:pPr>
        <w:spacing w:before="120"/>
        <w:jc w:val="center"/>
        <w:rPr>
          <w:szCs w:val="21"/>
        </w:rPr>
      </w:pPr>
      <w:r>
        <w:rPr>
          <w:szCs w:val="21"/>
        </w:rPr>
        <w:object w:dxaOrig="5026" w:dyaOrig="4256">
          <v:shape id="_x0000_i1033" type="#_x0000_t75" style="width:251.3pt;height:212.8pt" o:ole="">
            <v:imagedata r:id="rId36" o:title=""/>
          </v:shape>
          <o:OLEObject Type="Embed" ProgID="Visio.Drawing.11" ShapeID="_x0000_i1033" DrawAspect="Content" ObjectID="_1627491113" r:id="rId37"/>
        </w:object>
      </w:r>
    </w:p>
    <w:p w:rsidR="00BD6DDC" w:rsidRDefault="00C3080F">
      <w:pPr>
        <w:spacing w:before="120"/>
        <w:jc w:val="center"/>
        <w:rPr>
          <w:szCs w:val="21"/>
          <w:lang w:val="en-US" w:eastAsia="zh-CN"/>
        </w:rPr>
      </w:pPr>
      <w:r>
        <w:rPr>
          <w:rFonts w:hint="eastAsia"/>
          <w:szCs w:val="21"/>
          <w:lang w:val="en-US" w:eastAsia="zh-CN"/>
        </w:rPr>
        <w:t xml:space="preserve">Figure </w:t>
      </w:r>
      <w:r>
        <w:rPr>
          <w:szCs w:val="21"/>
          <w:lang w:val="en-US" w:eastAsia="zh-CN"/>
        </w:rPr>
        <w:t>9</w:t>
      </w:r>
      <w:r>
        <w:rPr>
          <w:rFonts w:hint="eastAsia"/>
          <w:szCs w:val="21"/>
          <w:lang w:val="en-US" w:eastAsia="zh-CN"/>
        </w:rPr>
        <w:t>. RU definition for s</w:t>
      </w:r>
      <w:r>
        <w:rPr>
          <w:szCs w:val="21"/>
        </w:rPr>
        <w:t>ub-PRB allocatio</w:t>
      </w:r>
      <w:r>
        <w:rPr>
          <w:rFonts w:hint="eastAsia"/>
          <w:szCs w:val="21"/>
          <w:lang w:val="en-US" w:eastAsia="zh-CN"/>
        </w:rPr>
        <w:t>n</w:t>
      </w:r>
    </w:p>
    <w:p w:rsidR="00BD6DDC" w:rsidRDefault="00C3080F">
      <w:pPr>
        <w:spacing w:before="120"/>
        <w:rPr>
          <w:lang w:val="en-US" w:eastAsia="zh-CN"/>
        </w:rPr>
      </w:pPr>
      <w:r>
        <w:rPr>
          <w:rFonts w:hint="eastAsia"/>
          <w:lang w:val="en-US" w:eastAsia="zh-CN"/>
        </w:rPr>
        <w:t>At the same time, for CE mode A, the RUs number can be from the set {1,2,4}. For CE mode B, it is the set {2,4}. Therefore, the minimum length of 1 TB is 2 subframes and the maximum length is 32 subframes.</w:t>
      </w:r>
    </w:p>
    <w:p w:rsidR="00BD6DDC" w:rsidRDefault="00C3080F">
      <w:pPr>
        <w:spacing w:before="120"/>
        <w:rPr>
          <w:lang w:val="en-US" w:eastAsia="zh-CN"/>
        </w:rPr>
      </w:pPr>
      <w:r>
        <w:rPr>
          <w:rFonts w:hint="eastAsia"/>
          <w:lang w:val="en-US" w:eastAsia="zh-CN"/>
        </w:rPr>
        <w:t>If the interleaving granularity is semi-statically configured as subframes repetition by RRC, it differs with PRB case and it would reduce interleaving gain compared with dynamic granularity configuration, because the length of RU in time domain is dynamic. For example, if the interleaving granularity is configured by RRC as 8 subframes and the length of a TB for sub-PRB case is 16 subframes at this moment. However, maybe the smaller granularity has better performance or the dynamic RU length may cause the length of a TB turning into 4 subframes, which means it is not appropriate to use the same granularity 8 subframes. Therefore, the sub-PRB case for multi-TBs scehduling should be further discussed.</w:t>
      </w:r>
    </w:p>
    <w:p w:rsidR="00BD6DDC" w:rsidRDefault="00C3080F">
      <w:pPr>
        <w:spacing w:before="120" w:after="240"/>
        <w:rPr>
          <w:lang w:val="en-US" w:eastAsia="zh-CN"/>
        </w:rPr>
      </w:pPr>
      <w:r>
        <w:rPr>
          <w:b/>
          <w:bCs/>
          <w:i/>
          <w:iCs/>
          <w:lang w:val="en-US" w:eastAsia="zh-CN"/>
        </w:rPr>
        <w:t>Proposal</w:t>
      </w:r>
      <w:r>
        <w:rPr>
          <w:rFonts w:hint="eastAsia"/>
          <w:b/>
          <w:bCs/>
          <w:i/>
          <w:iCs/>
          <w:lang w:val="en-US" w:eastAsia="zh-CN"/>
        </w:rPr>
        <w:t xml:space="preserve"> 24</w:t>
      </w:r>
      <w:r>
        <w:rPr>
          <w:b/>
          <w:bCs/>
          <w:i/>
          <w:iCs/>
          <w:lang w:val="en-US" w:eastAsia="zh-CN"/>
        </w:rPr>
        <w:t>: The interleaving granularity design should be based on the length of TB for sub-PRB case.</w:t>
      </w:r>
    </w:p>
    <w:p w:rsidR="00BD6DDC" w:rsidRDefault="00C3080F">
      <w:pPr>
        <w:numPr>
          <w:ilvl w:val="0"/>
          <w:numId w:val="10"/>
        </w:numPr>
        <w:spacing w:before="120"/>
        <w:rPr>
          <w:lang w:val="en-US" w:eastAsia="zh-CN"/>
        </w:rPr>
      </w:pPr>
      <w:r>
        <w:rPr>
          <w:rFonts w:hint="eastAsia"/>
          <w:lang w:val="en-US" w:eastAsia="zh-CN"/>
        </w:rPr>
        <w:t>Rel-15 feature for uplink HARQ-ACK feedback in DCI in CE mode A/B</w:t>
      </w:r>
    </w:p>
    <w:p w:rsidR="00BD6DDC" w:rsidRDefault="00C3080F">
      <w:pPr>
        <w:spacing w:before="120"/>
        <w:rPr>
          <w:lang w:val="en-US" w:eastAsia="zh-CN"/>
        </w:rPr>
      </w:pPr>
      <w:r>
        <w:rPr>
          <w:rFonts w:hint="eastAsia"/>
          <w:lang w:val="en-US" w:eastAsia="zh-CN"/>
        </w:rPr>
        <w:t>Early termination can be introduced to save uplink resources. However, the interleaving case and non-interleaving case should be separately discussed.</w:t>
      </w:r>
    </w:p>
    <w:p w:rsidR="00BD6DDC" w:rsidRDefault="00C3080F">
      <w:pPr>
        <w:spacing w:before="120"/>
        <w:rPr>
          <w:lang w:val="en-US" w:eastAsia="zh-CN"/>
        </w:rPr>
      </w:pPr>
      <w:r>
        <w:rPr>
          <w:rFonts w:hint="eastAsia"/>
          <w:lang w:val="en-US" w:eastAsia="zh-CN"/>
        </w:rPr>
        <w:t>For the non-interleaving case, the early termination can be used to end the current TB transmission. However, for the interleaving case, it is mo</w:t>
      </w:r>
      <w:r>
        <w:rPr>
          <w:lang w:val="en-US" w:eastAsia="zh-CN"/>
        </w:rPr>
        <w:t>re appropriate to end transmission of scheduled TBs</w:t>
      </w:r>
      <w:r>
        <w:rPr>
          <w:color w:val="0000FF"/>
          <w:lang w:val="en-US" w:eastAsia="zh-CN"/>
        </w:rPr>
        <w:t xml:space="preserve">. </w:t>
      </w:r>
      <w:r>
        <w:rPr>
          <w:lang w:val="en-US" w:eastAsia="zh-CN"/>
        </w:rPr>
        <w:t>Therefore, this feature can be supported and should be discussed in different cases.</w:t>
      </w:r>
    </w:p>
    <w:p w:rsidR="00BD6DDC" w:rsidRDefault="00C3080F">
      <w:pPr>
        <w:numPr>
          <w:ilvl w:val="0"/>
          <w:numId w:val="10"/>
        </w:numPr>
        <w:spacing w:before="120"/>
        <w:rPr>
          <w:lang w:val="en-US" w:eastAsia="zh-CN"/>
        </w:rPr>
      </w:pPr>
      <w:r>
        <w:rPr>
          <w:lang w:val="en-US" w:eastAsia="zh-CN"/>
        </w:rPr>
        <w:t>Rel-14 feature for 10 downlink HARQ processes in FDD in CE mode A,</w:t>
      </w:r>
    </w:p>
    <w:p w:rsidR="00BD6DDC" w:rsidRDefault="00C3080F">
      <w:pPr>
        <w:numPr>
          <w:ilvl w:val="255"/>
          <w:numId w:val="0"/>
        </w:numPr>
        <w:spacing w:before="120"/>
        <w:rPr>
          <w:lang w:val="en-US" w:eastAsia="zh-CN"/>
        </w:rPr>
      </w:pPr>
      <w:r>
        <w:rPr>
          <w:lang w:val="en-US" w:eastAsia="zh-CN"/>
        </w:rPr>
        <w:t>Obviously, introducing multi-TBs scheduling feature can help save more MPDCCHs for 10 downlink HARQ processes. However, it should be noticed that the feature of 10 HARQ would have an impact on the DCI design, especially for the HARQ processes scheduling.</w:t>
      </w:r>
      <w:r>
        <w:rPr>
          <w:rFonts w:hint="eastAsia"/>
          <w:lang w:val="en-US" w:eastAsia="zh-CN"/>
        </w:rPr>
        <w:t xml:space="preserve"> </w:t>
      </w:r>
    </w:p>
    <w:p w:rsidR="00BD6DDC" w:rsidRDefault="00C3080F">
      <w:pPr>
        <w:numPr>
          <w:ilvl w:val="255"/>
          <w:numId w:val="0"/>
        </w:numPr>
        <w:spacing w:before="120"/>
        <w:rPr>
          <w:lang w:val="en-US" w:eastAsia="zh-CN"/>
        </w:rPr>
      </w:pPr>
      <w:r>
        <w:rPr>
          <w:rFonts w:hint="eastAsia"/>
          <w:lang w:val="en-US" w:eastAsia="zh-CN"/>
        </w:rPr>
        <w:t>For CE mode A, we agreed that the maximum HARQ processes number is 8. If 10 HARQ processes are supported for multi-TBs scheduling, it would increase the DCI size further. Therefore, this feature can be supported, but the maximum HARQ processes number should be no less than 8.</w:t>
      </w:r>
    </w:p>
    <w:p w:rsidR="00BD6DDC" w:rsidRDefault="00C3080F">
      <w:pPr>
        <w:numPr>
          <w:ilvl w:val="0"/>
          <w:numId w:val="10"/>
        </w:numPr>
        <w:spacing w:before="120"/>
        <w:ind w:left="0" w:firstLine="0"/>
        <w:rPr>
          <w:lang w:val="en-US" w:eastAsia="zh-CN"/>
        </w:rPr>
      </w:pPr>
      <w:r>
        <w:rPr>
          <w:lang w:val="en-US" w:eastAsia="zh-CN"/>
        </w:rPr>
        <w:t xml:space="preserve">Rel-14 feature on HARQ-ACK bundling in HD-FDD in CE mode A. </w:t>
      </w:r>
    </w:p>
    <w:p w:rsidR="00BD6DDC" w:rsidRDefault="00C3080F">
      <w:pPr>
        <w:numPr>
          <w:ilvl w:val="255"/>
          <w:numId w:val="0"/>
        </w:numPr>
        <w:spacing w:before="120"/>
        <w:rPr>
          <w:lang w:val="en-US" w:eastAsia="zh-CN"/>
        </w:rPr>
      </w:pPr>
      <w:r>
        <w:rPr>
          <w:rFonts w:hint="eastAsia"/>
          <w:lang w:val="en-US" w:eastAsia="zh-CN"/>
        </w:rPr>
        <w:lastRenderedPageBreak/>
        <w:t>Bundling was supported in 96bis meeting, however, it is a little different with the f</w:t>
      </w:r>
      <w:r>
        <w:rPr>
          <w:lang w:val="en-US" w:eastAsia="zh-CN"/>
        </w:rPr>
        <w:t>eature on HARQ-ACK bundling in HD-FDD</w:t>
      </w:r>
      <w:r>
        <w:rPr>
          <w:rFonts w:hint="eastAsia"/>
          <w:lang w:val="en-US" w:eastAsia="zh-CN"/>
        </w:rPr>
        <w:t>, because the maximum number of HARQ processes is 4 in R14. Therefore, the maximum number of HARQ processes for bundling should be decided.</w:t>
      </w:r>
    </w:p>
    <w:p w:rsidR="00BD6DDC" w:rsidRDefault="00C3080F">
      <w:pPr>
        <w:pStyle w:val="aa"/>
        <w:spacing w:before="120" w:afterLines="50"/>
        <w:rPr>
          <w:b/>
          <w:bCs/>
          <w:i/>
          <w:iCs/>
          <w:lang w:val="en-US" w:eastAsia="zh-CN"/>
        </w:rPr>
      </w:pPr>
      <w:r>
        <w:rPr>
          <w:b/>
          <w:bCs/>
          <w:i/>
          <w:iCs/>
          <w:lang w:val="en-US" w:eastAsia="zh-CN"/>
        </w:rPr>
        <w:t xml:space="preserve">Proposal </w:t>
      </w:r>
      <w:r>
        <w:rPr>
          <w:rFonts w:hint="eastAsia"/>
          <w:b/>
          <w:bCs/>
          <w:i/>
          <w:iCs/>
          <w:lang w:val="en-US" w:eastAsia="zh-CN"/>
        </w:rPr>
        <w:t>25</w:t>
      </w:r>
      <w:r>
        <w:rPr>
          <w:b/>
          <w:bCs/>
          <w:i/>
          <w:iCs/>
          <w:lang w:val="en-US" w:eastAsia="zh-CN"/>
        </w:rPr>
        <w:t xml:space="preserve">: </w:t>
      </w:r>
      <w:r>
        <w:rPr>
          <w:rFonts w:hint="eastAsia"/>
          <w:b/>
          <w:bCs/>
          <w:i/>
          <w:iCs/>
          <w:lang w:val="en-US" w:eastAsia="zh-CN"/>
        </w:rPr>
        <w:t>The following features should be considered in R17</w:t>
      </w:r>
    </w:p>
    <w:p w:rsidR="00BD6DDC" w:rsidRDefault="00C3080F">
      <w:pPr>
        <w:numPr>
          <w:ilvl w:val="0"/>
          <w:numId w:val="10"/>
        </w:numPr>
        <w:spacing w:before="120"/>
        <w:rPr>
          <w:b/>
          <w:i/>
          <w:lang w:val="en-US" w:eastAsia="zh-CN"/>
        </w:rPr>
      </w:pPr>
      <w:r>
        <w:rPr>
          <w:rFonts w:hint="eastAsia"/>
          <w:b/>
          <w:i/>
          <w:lang w:val="en-US" w:eastAsia="zh-CN"/>
        </w:rPr>
        <w:t>Rel-14 feature for dynamic HARQ-ACK delay for HD-FDD in CE mode A</w:t>
      </w:r>
    </w:p>
    <w:p w:rsidR="00BD6DDC" w:rsidRDefault="00C3080F">
      <w:pPr>
        <w:numPr>
          <w:ilvl w:val="0"/>
          <w:numId w:val="10"/>
        </w:numPr>
        <w:spacing w:before="120"/>
        <w:rPr>
          <w:b/>
          <w:i/>
          <w:lang w:val="en-US" w:eastAsia="zh-CN"/>
        </w:rPr>
      </w:pPr>
      <w:r>
        <w:rPr>
          <w:rFonts w:hint="eastAsia"/>
          <w:b/>
          <w:i/>
          <w:lang w:val="en-US" w:eastAsia="zh-CN"/>
        </w:rPr>
        <w:t>Rel-14 feature for 10 downlink HARQ processes in FDD in CE mode A,</w:t>
      </w:r>
    </w:p>
    <w:p w:rsidR="00BD6DDC" w:rsidRDefault="00C3080F">
      <w:pPr>
        <w:numPr>
          <w:ilvl w:val="0"/>
          <w:numId w:val="10"/>
        </w:numPr>
        <w:spacing w:before="120"/>
        <w:rPr>
          <w:b/>
          <w:i/>
          <w:lang w:val="en-US" w:eastAsia="zh-CN"/>
        </w:rPr>
      </w:pPr>
      <w:r>
        <w:rPr>
          <w:rFonts w:hint="eastAsia"/>
          <w:b/>
          <w:i/>
          <w:lang w:val="en-US" w:eastAsia="zh-CN"/>
        </w:rPr>
        <w:t xml:space="preserve">Rel-14 feature on HARQ-ACK bundling in HD-FDD in CE mode A. </w:t>
      </w:r>
    </w:p>
    <w:p w:rsidR="00BD6DDC" w:rsidRDefault="00C3080F">
      <w:pPr>
        <w:pStyle w:val="aa"/>
        <w:spacing w:before="120" w:afterLines="50"/>
        <w:rPr>
          <w:b/>
          <w:bCs/>
          <w:i/>
          <w:iCs/>
          <w:lang w:val="en-US" w:eastAsia="zh-CN"/>
        </w:rPr>
      </w:pPr>
      <w:r>
        <w:rPr>
          <w:rFonts w:hint="eastAsia"/>
          <w:b/>
          <w:bCs/>
          <w:i/>
          <w:iCs/>
          <w:lang w:val="en-US" w:eastAsia="zh-CN"/>
        </w:rPr>
        <w:t>The following features should be supported and further studied in R16</w:t>
      </w:r>
    </w:p>
    <w:p w:rsidR="00BD6DDC" w:rsidRDefault="00C3080F">
      <w:pPr>
        <w:numPr>
          <w:ilvl w:val="0"/>
          <w:numId w:val="10"/>
        </w:numPr>
        <w:spacing w:before="120" w:afterLines="50"/>
        <w:rPr>
          <w:b/>
          <w:bCs/>
          <w:i/>
          <w:iCs/>
          <w:lang w:val="en-US" w:eastAsia="zh-CN"/>
        </w:rPr>
      </w:pPr>
      <w:r>
        <w:rPr>
          <w:b/>
          <w:bCs/>
          <w:i/>
          <w:iCs/>
          <w:lang w:val="en-US" w:eastAsia="zh-CN"/>
        </w:rPr>
        <w:t>Rel-15 feature for PUSCH sub-PRB allocation in CE mode A/B</w:t>
      </w:r>
    </w:p>
    <w:p w:rsidR="00BD6DDC" w:rsidRDefault="00C3080F">
      <w:pPr>
        <w:numPr>
          <w:ilvl w:val="0"/>
          <w:numId w:val="10"/>
        </w:numPr>
        <w:spacing w:before="120" w:afterLines="100" w:after="240"/>
        <w:ind w:left="0" w:firstLine="0"/>
        <w:rPr>
          <w:b/>
          <w:bCs/>
          <w:i/>
          <w:iCs/>
          <w:lang w:val="en-US" w:eastAsia="zh-CN"/>
        </w:rPr>
      </w:pPr>
      <w:r>
        <w:rPr>
          <w:rFonts w:hint="eastAsia"/>
          <w:b/>
          <w:i/>
          <w:lang w:val="en-US" w:eastAsia="zh-CN"/>
        </w:rPr>
        <w:t xml:space="preserve"> Rel-15 feature for uplink HARQ-ACK feedback in DCI in CE mode A/B</w:t>
      </w:r>
    </w:p>
    <w:p w:rsidR="00BD6DDC" w:rsidRDefault="00C3080F">
      <w:pPr>
        <w:pStyle w:val="aa"/>
        <w:spacing w:before="120" w:afterLines="50"/>
        <w:rPr>
          <w:b/>
          <w:bCs/>
          <w:i/>
          <w:iCs/>
          <w:lang w:val="en-US" w:eastAsia="zh-CN"/>
        </w:rPr>
      </w:pPr>
      <w:r>
        <w:rPr>
          <w:rFonts w:hint="eastAsia"/>
          <w:b/>
          <w:bCs/>
          <w:i/>
          <w:iCs/>
          <w:lang w:val="en-US" w:eastAsia="zh-CN"/>
        </w:rPr>
        <w:t>The following features should be supported in R16</w:t>
      </w:r>
    </w:p>
    <w:p w:rsidR="00BD6DDC" w:rsidRPr="00313011" w:rsidRDefault="00C3080F">
      <w:pPr>
        <w:numPr>
          <w:ilvl w:val="0"/>
          <w:numId w:val="10"/>
        </w:numPr>
        <w:spacing w:before="120"/>
        <w:rPr>
          <w:b/>
          <w:i/>
          <w:sz w:val="21"/>
          <w:szCs w:val="22"/>
          <w:lang w:val="en-US" w:eastAsia="zh-CN"/>
        </w:rPr>
      </w:pPr>
      <w:r w:rsidRPr="00313011">
        <w:rPr>
          <w:b/>
          <w:i/>
          <w:sz w:val="21"/>
          <w:szCs w:val="22"/>
          <w:lang w:val="en-US" w:eastAsia="zh-CN"/>
        </w:rPr>
        <w:t>Rel-14 feature for 2984 bits max UL TBS in 1.4 MHz in CE mode A</w:t>
      </w:r>
    </w:p>
    <w:p w:rsidR="00BD6DDC" w:rsidRPr="00313011" w:rsidRDefault="00C3080F">
      <w:pPr>
        <w:numPr>
          <w:ilvl w:val="0"/>
          <w:numId w:val="10"/>
        </w:numPr>
        <w:spacing w:before="120"/>
        <w:rPr>
          <w:b/>
          <w:i/>
          <w:sz w:val="21"/>
          <w:szCs w:val="22"/>
          <w:lang w:val="en-US" w:eastAsia="zh-CN"/>
        </w:rPr>
      </w:pPr>
      <w:r w:rsidRPr="00313011">
        <w:rPr>
          <w:b/>
          <w:i/>
          <w:sz w:val="21"/>
          <w:szCs w:val="22"/>
          <w:lang w:val="en-US" w:eastAsia="zh-CN"/>
        </w:rPr>
        <w:t>Rel-14 features for 5 or 20 MHz max PDSCH/PUSCH channel bandwidths in CE mode A/B</w:t>
      </w:r>
    </w:p>
    <w:p w:rsidR="00BD6DDC" w:rsidRPr="00313011" w:rsidRDefault="00C3080F">
      <w:pPr>
        <w:numPr>
          <w:ilvl w:val="0"/>
          <w:numId w:val="10"/>
        </w:numPr>
        <w:spacing w:before="120"/>
        <w:rPr>
          <w:b/>
          <w:i/>
          <w:sz w:val="21"/>
          <w:szCs w:val="22"/>
          <w:lang w:val="en-US" w:eastAsia="zh-CN"/>
        </w:rPr>
      </w:pPr>
      <w:r w:rsidRPr="00313011">
        <w:rPr>
          <w:b/>
          <w:i/>
          <w:sz w:val="21"/>
          <w:szCs w:val="22"/>
          <w:lang w:val="en-US" w:eastAsia="zh-CN"/>
        </w:rPr>
        <w:t>Rel-15 features for flexible starting PRB for PDSCH/PUSCH in CE mode A/B</w:t>
      </w:r>
    </w:p>
    <w:p w:rsidR="00BD6DDC" w:rsidRPr="00313011" w:rsidRDefault="00C3080F">
      <w:pPr>
        <w:numPr>
          <w:ilvl w:val="0"/>
          <w:numId w:val="10"/>
        </w:numPr>
        <w:spacing w:before="120"/>
        <w:rPr>
          <w:b/>
          <w:i/>
          <w:sz w:val="21"/>
          <w:szCs w:val="22"/>
          <w:lang w:val="en-US" w:eastAsia="zh-CN"/>
        </w:rPr>
      </w:pPr>
      <w:r w:rsidRPr="00313011">
        <w:rPr>
          <w:b/>
          <w:i/>
          <w:sz w:val="21"/>
          <w:szCs w:val="22"/>
          <w:lang w:val="en-US" w:eastAsia="zh-CN"/>
        </w:rPr>
        <w:t>Rel-15 feature for 64QAM for non-repeated unicast PDSCH in CE mode A</w:t>
      </w:r>
    </w:p>
    <w:p w:rsidR="00BD6DDC" w:rsidRDefault="00BD6DDC" w:rsidP="00313011">
      <w:pPr>
        <w:numPr>
          <w:ilvl w:val="255"/>
          <w:numId w:val="0"/>
        </w:numPr>
        <w:spacing w:before="120" w:afterLines="100" w:after="240"/>
        <w:rPr>
          <w:b/>
          <w:bCs/>
          <w:i/>
          <w:iCs/>
          <w:lang w:val="en-US" w:eastAsia="zh-CN"/>
        </w:rPr>
      </w:pPr>
    </w:p>
    <w:bookmarkEnd w:id="10"/>
    <w:bookmarkEnd w:id="12"/>
    <w:p w:rsidR="00BD6DDC" w:rsidRDefault="00C3080F">
      <w:pPr>
        <w:pStyle w:val="2"/>
        <w:rPr>
          <w:lang w:eastAsia="zh-CN"/>
        </w:rPr>
      </w:pPr>
      <w:r>
        <w:rPr>
          <w:rFonts w:hint="eastAsia"/>
          <w:lang w:val="en-US" w:eastAsia="zh-CN"/>
        </w:rPr>
        <w:t>Conclusion</w:t>
      </w:r>
    </w:p>
    <w:p w:rsidR="00BD6DDC" w:rsidRDefault="00C3080F">
      <w:pPr>
        <w:pStyle w:val="aa"/>
        <w:spacing w:before="120" w:afterLines="50"/>
      </w:pPr>
      <w:bookmarkStart w:id="15" w:name="OLE_LINK41"/>
      <w:r>
        <w:rPr>
          <w:rFonts w:hint="eastAsia"/>
        </w:rPr>
        <w:t>In this contribution, we have discussed the</w:t>
      </w:r>
      <w:r>
        <w:t xml:space="preserve"> scheduling enhancement</w:t>
      </w:r>
      <w:r>
        <w:rPr>
          <w:rFonts w:hint="eastAsia"/>
        </w:rPr>
        <w:t xml:space="preserve"> for NB-IoT. We make the following </w:t>
      </w:r>
      <w:r>
        <w:t xml:space="preserve">observations and </w:t>
      </w:r>
      <w:r>
        <w:rPr>
          <w:rFonts w:hint="eastAsia"/>
        </w:rPr>
        <w:t>proposals:</w:t>
      </w:r>
    </w:p>
    <w:p w:rsidR="00BD6DDC" w:rsidRDefault="00C3080F">
      <w:pPr>
        <w:pStyle w:val="aa"/>
        <w:spacing w:before="120" w:afterLines="50"/>
        <w:rPr>
          <w:lang w:val="en-US" w:eastAsia="zh-CN"/>
        </w:rPr>
      </w:pPr>
      <w:r>
        <w:rPr>
          <w:b/>
          <w:bCs/>
          <w:u w:val="single"/>
          <w:shd w:val="clear" w:color="auto" w:fill="D9D9D9"/>
        </w:rPr>
        <w:t>Observations:</w:t>
      </w:r>
    </w:p>
    <w:p w:rsidR="00BD6DDC" w:rsidRDefault="00C3080F">
      <w:pPr>
        <w:numPr>
          <w:ilvl w:val="255"/>
          <w:numId w:val="0"/>
        </w:numPr>
        <w:spacing w:before="120" w:afterLines="50"/>
        <w:rPr>
          <w:b/>
          <w:bCs/>
          <w:i/>
          <w:iCs/>
          <w:lang w:val="en-US" w:eastAsia="zh-CN"/>
        </w:rPr>
      </w:pPr>
      <w:r>
        <w:rPr>
          <w:b/>
          <w:bCs/>
          <w:i/>
          <w:iCs/>
          <w:lang w:val="en-US" w:eastAsia="zh-CN"/>
        </w:rPr>
        <w:t>Observation</w:t>
      </w:r>
      <w:r>
        <w:rPr>
          <w:rFonts w:hint="eastAsia"/>
          <w:b/>
          <w:bCs/>
          <w:i/>
          <w:iCs/>
          <w:lang w:val="en-US" w:eastAsia="zh-CN"/>
        </w:rPr>
        <w:t xml:space="preserve"> 1</w:t>
      </w:r>
      <w:r>
        <w:rPr>
          <w:b/>
          <w:bCs/>
          <w:i/>
          <w:iCs/>
          <w:lang w:val="en-US" w:eastAsia="zh-CN"/>
        </w:rPr>
        <w:t>: The smaller interleaving granularity, the more time diversity gain and interleaving scenarios</w:t>
      </w:r>
      <w:r>
        <w:rPr>
          <w:rFonts w:hint="eastAsia"/>
          <w:b/>
          <w:bCs/>
          <w:i/>
          <w:iCs/>
          <w:lang w:val="en-US" w:eastAsia="zh-CN"/>
        </w:rPr>
        <w:t>.</w:t>
      </w:r>
    </w:p>
    <w:p w:rsidR="00BD6DDC" w:rsidRDefault="00C3080F">
      <w:pPr>
        <w:numPr>
          <w:ilvl w:val="255"/>
          <w:numId w:val="0"/>
        </w:numPr>
        <w:spacing w:before="120" w:afterLines="50"/>
        <w:jc w:val="left"/>
        <w:rPr>
          <w:b/>
          <w:bCs/>
          <w:i/>
          <w:iCs/>
          <w:lang w:val="en-US" w:eastAsia="zh-CN"/>
        </w:rPr>
      </w:pPr>
      <w:r>
        <w:rPr>
          <w:b/>
          <w:bCs/>
          <w:i/>
          <w:iCs/>
          <w:lang w:val="en-US" w:eastAsia="zh-CN"/>
        </w:rPr>
        <w:t>Observation</w:t>
      </w:r>
      <w:r>
        <w:rPr>
          <w:rFonts w:hint="eastAsia"/>
          <w:b/>
          <w:bCs/>
          <w:i/>
          <w:iCs/>
          <w:lang w:val="en-US" w:eastAsia="zh-CN"/>
        </w:rPr>
        <w:t xml:space="preserve"> 2</w:t>
      </w:r>
      <w:r>
        <w:rPr>
          <w:b/>
          <w:bCs/>
          <w:i/>
          <w:iCs/>
          <w:lang w:val="en-US" w:eastAsia="zh-CN"/>
        </w:rPr>
        <w:t xml:space="preserve">: </w:t>
      </w:r>
      <w:r>
        <w:rPr>
          <w:rFonts w:hint="eastAsia"/>
          <w:b/>
          <w:bCs/>
          <w:i/>
          <w:iCs/>
          <w:lang w:val="en-US" w:eastAsia="zh-CN"/>
        </w:rPr>
        <w:t>F</w:t>
      </w:r>
      <w:r>
        <w:rPr>
          <w:b/>
          <w:bCs/>
          <w:i/>
          <w:iCs/>
          <w:lang w:val="en-US" w:eastAsia="zh-CN"/>
        </w:rPr>
        <w:t>or the hopping disabled case, the interleaving granularity can be smaller than hopping enabled case.</w:t>
      </w:r>
    </w:p>
    <w:p w:rsidR="00BD6DDC" w:rsidRDefault="00C3080F">
      <w:pPr>
        <w:numPr>
          <w:ilvl w:val="255"/>
          <w:numId w:val="0"/>
        </w:numPr>
        <w:spacing w:before="120" w:afterLines="50"/>
        <w:rPr>
          <w:b/>
          <w:bCs/>
          <w:i/>
          <w:iCs/>
          <w:lang w:val="en-US" w:eastAsia="zh-CN"/>
        </w:rPr>
      </w:pPr>
      <w:r>
        <w:rPr>
          <w:b/>
          <w:bCs/>
          <w:i/>
          <w:iCs/>
          <w:lang w:val="en-US" w:eastAsia="zh-CN"/>
        </w:rPr>
        <w:t>Observation</w:t>
      </w:r>
      <w:r>
        <w:rPr>
          <w:rFonts w:hint="eastAsia"/>
          <w:b/>
          <w:bCs/>
          <w:i/>
          <w:iCs/>
          <w:lang w:val="en-US" w:eastAsia="zh-CN"/>
        </w:rPr>
        <w:t xml:space="preserve"> 3</w:t>
      </w:r>
      <w:r>
        <w:rPr>
          <w:b/>
          <w:bCs/>
          <w:i/>
          <w:iCs/>
          <w:lang w:val="en-US" w:eastAsia="zh-CN"/>
        </w:rPr>
        <w:t>: The interleaving granularity configured by semi-static RRC</w:t>
      </w:r>
      <w:r>
        <w:rPr>
          <w:rFonts w:hint="eastAsia"/>
          <w:b/>
          <w:bCs/>
          <w:i/>
          <w:iCs/>
          <w:lang w:val="en-US" w:eastAsia="zh-CN"/>
        </w:rPr>
        <w:t xml:space="preserve"> limits the interleaving performance because of the </w:t>
      </w:r>
      <w:r>
        <w:rPr>
          <w:b/>
          <w:bCs/>
          <w:i/>
          <w:iCs/>
          <w:lang w:val="en-US" w:eastAsia="zh-CN"/>
        </w:rPr>
        <w:t xml:space="preserve">dynamic </w:t>
      </w:r>
      <w:r>
        <w:rPr>
          <w:rFonts w:hint="eastAsia"/>
          <w:b/>
          <w:bCs/>
          <w:i/>
          <w:iCs/>
          <w:sz w:val="21"/>
          <w:szCs w:val="22"/>
          <w:lang w:val="en-US" w:eastAsia="zh-CN"/>
        </w:rPr>
        <w:t xml:space="preserve">hopping </w:t>
      </w:r>
      <w:r>
        <w:rPr>
          <w:b/>
          <w:bCs/>
          <w:i/>
          <w:iCs/>
          <w:lang w:val="en-US" w:eastAsia="zh-CN"/>
        </w:rPr>
        <w:t>method</w:t>
      </w:r>
      <w:r>
        <w:rPr>
          <w:rFonts w:hint="eastAsia"/>
          <w:b/>
          <w:bCs/>
          <w:i/>
          <w:iCs/>
          <w:lang w:val="en-US" w:eastAsia="zh-CN"/>
        </w:rPr>
        <w:t>.</w:t>
      </w:r>
    </w:p>
    <w:p w:rsidR="00BD6DDC" w:rsidRDefault="00C3080F">
      <w:pPr>
        <w:numPr>
          <w:ilvl w:val="255"/>
          <w:numId w:val="0"/>
        </w:numPr>
        <w:spacing w:before="120" w:afterLines="50"/>
        <w:rPr>
          <w:b/>
          <w:bCs/>
          <w:i/>
          <w:iCs/>
          <w:lang w:val="en-US" w:eastAsia="zh-CN"/>
        </w:rPr>
      </w:pPr>
      <w:r>
        <w:rPr>
          <w:rFonts w:hint="eastAsia"/>
          <w:b/>
          <w:bCs/>
          <w:i/>
          <w:iCs/>
          <w:lang w:val="en-US" w:eastAsia="zh-CN"/>
        </w:rPr>
        <w:t xml:space="preserve">Observation 4: If the interleaving granularity is less than the product of the number of narrowbands and hopping granularity, the full gain </w:t>
      </w:r>
      <w:r>
        <w:rPr>
          <w:rFonts w:hint="eastAsia"/>
          <w:b/>
          <w:bCs/>
          <w:i/>
          <w:iCs/>
          <w:sz w:val="21"/>
          <w:szCs w:val="22"/>
          <w:lang w:val="en-US" w:eastAsia="zh-CN"/>
        </w:rPr>
        <w:t xml:space="preserve">by </w:t>
      </w:r>
      <w:r>
        <w:rPr>
          <w:b/>
          <w:bCs/>
          <w:i/>
          <w:iCs/>
          <w:lang w:val="en-US" w:eastAsia="zh-CN"/>
        </w:rPr>
        <w:t>traversing the narrow bands</w:t>
      </w:r>
      <w:r>
        <w:rPr>
          <w:rFonts w:hint="eastAsia"/>
          <w:b/>
          <w:bCs/>
          <w:i/>
          <w:iCs/>
          <w:lang w:val="en-US" w:eastAsia="zh-CN"/>
        </w:rPr>
        <w:t xml:space="preserve"> for 1 TB would be affected.</w:t>
      </w:r>
    </w:p>
    <w:p w:rsidR="00BD6DDC" w:rsidRDefault="00C3080F">
      <w:pPr>
        <w:spacing w:before="120" w:afterLines="50"/>
        <w:rPr>
          <w:b/>
          <w:bCs/>
          <w:i/>
          <w:iCs/>
          <w:lang w:val="en-US" w:eastAsia="zh-CN" w:bidi="ar"/>
        </w:rPr>
      </w:pPr>
      <w:r>
        <w:rPr>
          <w:rFonts w:hint="eastAsia"/>
          <w:b/>
          <w:bCs/>
          <w:i/>
          <w:iCs/>
          <w:lang w:val="en-US" w:eastAsia="zh-CN" w:bidi="ar"/>
        </w:rPr>
        <w:t xml:space="preserve">Observation 5: multiple narrowbands can be used to solve the transmission blocking problem for MTC UEs when multiple TBs are scheduled. </w:t>
      </w:r>
    </w:p>
    <w:p w:rsidR="00BD6DDC" w:rsidRDefault="00C3080F">
      <w:pPr>
        <w:spacing w:before="120" w:afterLines="50"/>
        <w:rPr>
          <w:b/>
          <w:bCs/>
          <w:i/>
          <w:iCs/>
          <w:lang w:val="en-US" w:eastAsia="zh-CN" w:bidi="ar"/>
        </w:rPr>
      </w:pPr>
      <w:r>
        <w:rPr>
          <w:rFonts w:hint="eastAsia"/>
          <w:b/>
          <w:bCs/>
          <w:i/>
          <w:iCs/>
          <w:lang w:val="en-US" w:eastAsia="zh-CN" w:bidi="ar"/>
        </w:rPr>
        <w:t>Observation 6: Gap introduction is beneficial to obtaining time diversity gain and improving early termination especially for interleaving case.</w:t>
      </w:r>
    </w:p>
    <w:p w:rsidR="00BD6DDC" w:rsidRDefault="00C3080F">
      <w:pPr>
        <w:spacing w:before="120" w:afterLines="50"/>
        <w:rPr>
          <w:b/>
          <w:bCs/>
          <w:i/>
          <w:iCs/>
          <w:lang w:val="en-US" w:eastAsia="zh-CN" w:bidi="ar"/>
        </w:rPr>
      </w:pPr>
      <w:r>
        <w:rPr>
          <w:rFonts w:hint="eastAsia"/>
          <w:b/>
          <w:bCs/>
          <w:i/>
          <w:iCs/>
          <w:lang w:val="en-US" w:eastAsia="zh-CN" w:bidi="ar"/>
        </w:rPr>
        <w:t>Observation 7: gap based on the interleaved block is more beneficial to obtain similar performance for each TB and trigger the early termination.</w:t>
      </w:r>
    </w:p>
    <w:p w:rsidR="00BD6DDC" w:rsidRDefault="00C3080F" w:rsidP="00313011">
      <w:pPr>
        <w:spacing w:before="120" w:afterLines="50"/>
        <w:rPr>
          <w:b/>
          <w:bCs/>
          <w:i/>
          <w:iCs/>
          <w:sz w:val="21"/>
          <w:szCs w:val="22"/>
          <w:lang w:val="en-US" w:eastAsia="zh-CN" w:bidi="ar"/>
        </w:rPr>
      </w:pPr>
      <w:r>
        <w:rPr>
          <w:rFonts w:hint="eastAsia"/>
          <w:b/>
          <w:bCs/>
          <w:i/>
          <w:iCs/>
          <w:sz w:val="21"/>
          <w:szCs w:val="22"/>
          <w:lang w:val="en-US" w:eastAsia="zh-CN" w:bidi="ar"/>
        </w:rPr>
        <w:t xml:space="preserve">Observation 8: For IoT UEs, the traffics may be fixed and the number of scheduling states for small </w:t>
      </w:r>
      <w:r w:rsidR="00E75415">
        <w:rPr>
          <w:b/>
          <w:bCs/>
          <w:i/>
          <w:iCs/>
          <w:sz w:val="21"/>
          <w:szCs w:val="22"/>
          <w:lang w:val="en-US" w:eastAsia="zh-CN" w:bidi="ar"/>
        </w:rPr>
        <w:t>packet</w:t>
      </w:r>
      <w:r>
        <w:rPr>
          <w:rFonts w:hint="eastAsia"/>
          <w:b/>
          <w:bCs/>
          <w:i/>
          <w:iCs/>
          <w:sz w:val="21"/>
          <w:szCs w:val="22"/>
          <w:lang w:val="en-US" w:eastAsia="zh-CN" w:bidi="ar"/>
        </w:rPr>
        <w:t xml:space="preserve"> and </w:t>
      </w:r>
      <w:r w:rsidR="00E75415">
        <w:rPr>
          <w:b/>
          <w:bCs/>
          <w:i/>
          <w:iCs/>
          <w:sz w:val="21"/>
          <w:szCs w:val="22"/>
          <w:lang w:val="en-US" w:eastAsia="zh-CN" w:bidi="ar"/>
        </w:rPr>
        <w:t>large</w:t>
      </w:r>
      <w:r>
        <w:rPr>
          <w:rFonts w:hint="eastAsia"/>
          <w:b/>
          <w:bCs/>
          <w:i/>
          <w:iCs/>
          <w:sz w:val="21"/>
          <w:szCs w:val="22"/>
          <w:lang w:val="en-US" w:eastAsia="zh-CN" w:bidi="ar"/>
        </w:rPr>
        <w:t xml:space="preserve"> </w:t>
      </w:r>
      <w:r w:rsidR="00E75415">
        <w:rPr>
          <w:b/>
          <w:bCs/>
          <w:i/>
          <w:iCs/>
          <w:sz w:val="21"/>
          <w:szCs w:val="22"/>
          <w:lang w:val="en-US" w:eastAsia="zh-CN" w:bidi="ar"/>
        </w:rPr>
        <w:t>packet</w:t>
      </w:r>
      <w:r>
        <w:rPr>
          <w:rFonts w:hint="eastAsia"/>
          <w:b/>
          <w:bCs/>
          <w:i/>
          <w:iCs/>
          <w:sz w:val="21"/>
          <w:szCs w:val="22"/>
          <w:lang w:val="en-US" w:eastAsia="zh-CN" w:bidi="ar"/>
        </w:rPr>
        <w:t xml:space="preserve"> should be </w:t>
      </w:r>
      <w:r w:rsidR="00596F85">
        <w:rPr>
          <w:b/>
          <w:bCs/>
          <w:i/>
          <w:iCs/>
          <w:sz w:val="21"/>
          <w:szCs w:val="22"/>
          <w:lang w:val="en-US" w:eastAsia="zh-CN" w:bidi="ar"/>
        </w:rPr>
        <w:t>as similar as possbile</w:t>
      </w:r>
      <w:r>
        <w:rPr>
          <w:rFonts w:hint="eastAsia"/>
          <w:b/>
          <w:bCs/>
          <w:i/>
          <w:iCs/>
          <w:sz w:val="21"/>
          <w:szCs w:val="22"/>
          <w:lang w:val="en-US" w:eastAsia="zh-CN" w:bidi="ar"/>
        </w:rPr>
        <w:t xml:space="preserve"> to ensure fairness between UEs.</w:t>
      </w:r>
    </w:p>
    <w:p w:rsidR="00BD6DDC" w:rsidRDefault="00BD6DDC">
      <w:pPr>
        <w:pStyle w:val="aa"/>
        <w:spacing w:before="120" w:afterLines="50"/>
      </w:pPr>
    </w:p>
    <w:p w:rsidR="00BD6DDC" w:rsidRDefault="00C3080F">
      <w:pPr>
        <w:pStyle w:val="aa"/>
        <w:spacing w:before="120" w:afterLines="50"/>
        <w:rPr>
          <w:lang w:val="en-US" w:eastAsia="zh-CN"/>
        </w:rPr>
      </w:pPr>
      <w:r>
        <w:rPr>
          <w:rFonts w:hint="eastAsia"/>
          <w:b/>
          <w:bCs/>
          <w:u w:val="single"/>
          <w:shd w:val="clear" w:color="auto" w:fill="D9D9D9"/>
          <w:lang w:val="en-US" w:eastAsia="zh-CN"/>
        </w:rPr>
        <w:t>Proposals</w:t>
      </w:r>
      <w:r>
        <w:rPr>
          <w:b/>
          <w:bCs/>
          <w:u w:val="single"/>
          <w:shd w:val="clear" w:color="auto" w:fill="D9D9D9"/>
        </w:rPr>
        <w:t>:</w:t>
      </w:r>
    </w:p>
    <w:p w:rsidR="00BD6DDC" w:rsidRDefault="00C3080F">
      <w:pPr>
        <w:pStyle w:val="54"/>
        <w:spacing w:before="120" w:afterLines="50"/>
        <w:ind w:firstLineChars="0" w:firstLine="0"/>
        <w:rPr>
          <w:b/>
          <w:bCs/>
          <w:i/>
          <w:iCs/>
          <w:lang w:val="en-US" w:eastAsia="zh-CN"/>
        </w:rPr>
      </w:pPr>
      <w:r>
        <w:rPr>
          <w:rFonts w:hint="eastAsia"/>
          <w:b/>
          <w:bCs/>
          <w:i/>
          <w:iCs/>
          <w:lang w:val="en-US" w:eastAsia="zh-CN"/>
        </w:rPr>
        <w:t>Proposal 1: Introduce additional 3 bits in DCI to indicate the scheduling information of 8 TBs.</w:t>
      </w:r>
    </w:p>
    <w:p w:rsidR="00BD6DDC" w:rsidRDefault="00C3080F">
      <w:pPr>
        <w:pStyle w:val="54"/>
        <w:spacing w:before="120" w:afterLines="50"/>
        <w:ind w:firstLineChars="0" w:firstLine="0"/>
        <w:rPr>
          <w:b/>
          <w:bCs/>
          <w:i/>
          <w:iCs/>
          <w:lang w:val="en-US" w:eastAsia="zh-CN"/>
        </w:rPr>
      </w:pPr>
      <w:r>
        <w:rPr>
          <w:rFonts w:hint="eastAsia"/>
          <w:b/>
          <w:bCs/>
          <w:i/>
          <w:iCs/>
          <w:lang w:val="en-US" w:eastAsia="zh-CN"/>
        </w:rPr>
        <w:t>Proposal 2: The gap between 2 TBs for multicast is configured by SC-MCCH and has at least 2 values including 0.</w:t>
      </w:r>
    </w:p>
    <w:p w:rsidR="00BD6DDC" w:rsidRDefault="00C3080F">
      <w:pPr>
        <w:numPr>
          <w:ilvl w:val="255"/>
          <w:numId w:val="0"/>
        </w:numPr>
        <w:spacing w:before="120" w:afterLines="50"/>
        <w:rPr>
          <w:b/>
          <w:bCs/>
          <w:i/>
          <w:iCs/>
          <w:lang w:val="en-US" w:eastAsia="zh-CN"/>
        </w:rPr>
      </w:pPr>
      <w:r>
        <w:rPr>
          <w:b/>
          <w:bCs/>
          <w:i/>
          <w:iCs/>
          <w:lang w:val="en-US" w:eastAsia="zh-CN"/>
        </w:rPr>
        <w:lastRenderedPageBreak/>
        <w:t>Proposal</w:t>
      </w:r>
      <w:r>
        <w:rPr>
          <w:rFonts w:hint="eastAsia"/>
          <w:b/>
          <w:bCs/>
          <w:i/>
          <w:iCs/>
          <w:lang w:val="en-US" w:eastAsia="zh-CN"/>
        </w:rPr>
        <w:t xml:space="preserve"> 3: </w:t>
      </w:r>
      <w:r>
        <w:rPr>
          <w:b/>
          <w:bCs/>
          <w:i/>
          <w:iCs/>
          <w:lang w:val="en-US" w:eastAsia="zh-CN"/>
        </w:rPr>
        <w:t>For CE Mode A, the interleaving granularity should be no less than 4 subframe repetitions</w:t>
      </w:r>
      <w:r>
        <w:rPr>
          <w:rFonts w:hint="eastAsia"/>
          <w:b/>
          <w:bCs/>
          <w:i/>
          <w:iCs/>
          <w:lang w:val="en-US" w:eastAsia="zh-CN"/>
        </w:rPr>
        <w:t>.</w:t>
      </w:r>
    </w:p>
    <w:p w:rsidR="00BD6DDC" w:rsidRDefault="00C3080F">
      <w:pPr>
        <w:numPr>
          <w:ilvl w:val="255"/>
          <w:numId w:val="0"/>
        </w:numPr>
        <w:spacing w:before="120" w:afterLines="50"/>
        <w:rPr>
          <w:b/>
          <w:bCs/>
          <w:i/>
          <w:iCs/>
          <w:lang w:val="en-US" w:eastAsia="zh-CN"/>
        </w:rPr>
      </w:pPr>
      <w:r>
        <w:rPr>
          <w:rFonts w:hint="eastAsia"/>
          <w:b/>
          <w:bCs/>
          <w:i/>
          <w:iCs/>
          <w:lang w:val="en-US" w:eastAsia="zh-CN"/>
        </w:rPr>
        <w:t>Proposal 4: For CE Mode B, the interleaving granularity should be no less than 16 subframe repetitions.</w:t>
      </w:r>
    </w:p>
    <w:p w:rsidR="00BD6DDC" w:rsidRDefault="00C3080F">
      <w:pPr>
        <w:numPr>
          <w:ilvl w:val="255"/>
          <w:numId w:val="0"/>
        </w:numPr>
        <w:spacing w:before="120" w:afterLines="50"/>
        <w:jc w:val="left"/>
        <w:rPr>
          <w:b/>
          <w:bCs/>
          <w:i/>
          <w:iCs/>
          <w:lang w:val="en-US" w:eastAsia="zh-CN"/>
        </w:rPr>
      </w:pPr>
      <w:r>
        <w:rPr>
          <w:rFonts w:hint="eastAsia"/>
          <w:b/>
          <w:bCs/>
          <w:i/>
          <w:iCs/>
          <w:lang w:val="en-US" w:eastAsia="zh-CN"/>
        </w:rPr>
        <w:t xml:space="preserve">Proposal 5: </w:t>
      </w:r>
      <w:r>
        <w:rPr>
          <w:b/>
          <w:bCs/>
          <w:i/>
          <w:iCs/>
          <w:lang w:val="en-US" w:eastAsia="zh-CN"/>
        </w:rPr>
        <w:t>W</w:t>
      </w:r>
      <w:r>
        <w:rPr>
          <w:rFonts w:hint="eastAsia"/>
          <w:b/>
          <w:bCs/>
          <w:i/>
          <w:iCs/>
          <w:lang w:val="en-US" w:eastAsia="zh-CN"/>
        </w:rPr>
        <w:t>hen hopping and interleaving feature are configured, in order to obtain the maximum frequency diversity gain by hopping, actual interleaving granularity shall be the product of narrowbands number and interleaving granularity configured for non-hopping case.</w:t>
      </w:r>
    </w:p>
    <w:p w:rsidR="00BD6DDC" w:rsidRDefault="00C3080F">
      <w:pPr>
        <w:numPr>
          <w:ilvl w:val="255"/>
          <w:numId w:val="0"/>
        </w:numPr>
        <w:spacing w:before="120" w:afterLines="50"/>
        <w:rPr>
          <w:b/>
          <w:bCs/>
          <w:i/>
          <w:iCs/>
          <w:lang w:val="en-US" w:eastAsia="zh-CN"/>
        </w:rPr>
      </w:pPr>
      <w:r>
        <w:rPr>
          <w:rFonts w:hint="eastAsia"/>
          <w:b/>
          <w:bCs/>
          <w:i/>
          <w:iCs/>
          <w:lang w:val="en-US" w:eastAsia="zh-CN"/>
        </w:rPr>
        <w:t>--For non-hopping case, the narrowbands number is 1.</w:t>
      </w:r>
    </w:p>
    <w:p w:rsidR="00BD6DDC" w:rsidRDefault="00C3080F">
      <w:pPr>
        <w:spacing w:before="120" w:afterLines="50"/>
        <w:rPr>
          <w:b/>
          <w:bCs/>
          <w:i/>
          <w:iCs/>
          <w:lang w:val="en-US" w:eastAsia="zh-CN"/>
        </w:rPr>
      </w:pPr>
      <w:r>
        <w:rPr>
          <w:rFonts w:hint="eastAsia"/>
          <w:b/>
          <w:bCs/>
          <w:i/>
          <w:iCs/>
          <w:lang w:val="en-US" w:eastAsia="zh-CN"/>
        </w:rPr>
        <w:t xml:space="preserve">Proposal 6: The </w:t>
      </w:r>
      <w:r>
        <w:rPr>
          <w:b/>
          <w:bCs/>
          <w:i/>
          <w:iCs/>
          <w:lang w:val="en-US" w:eastAsia="zh-CN"/>
        </w:rPr>
        <w:t>triggering of interleaving</w:t>
      </w:r>
      <w:r>
        <w:rPr>
          <w:rFonts w:hint="eastAsia"/>
          <w:b/>
          <w:bCs/>
          <w:i/>
          <w:iCs/>
          <w:lang w:val="en-US" w:eastAsia="zh-CN"/>
        </w:rPr>
        <w:t xml:space="preserve"> should be based on the number of repetitions and the number of multi-TBs</w:t>
      </w:r>
    </w:p>
    <w:p w:rsidR="00BD6DDC" w:rsidRDefault="00C3080F">
      <w:pPr>
        <w:spacing w:before="120" w:afterLines="50"/>
        <w:rPr>
          <w:b/>
          <w:bCs/>
          <w:i/>
          <w:iCs/>
          <w:lang w:val="en-US" w:eastAsia="zh-CN"/>
        </w:rPr>
      </w:pPr>
      <w:r>
        <w:rPr>
          <w:rFonts w:hint="eastAsia"/>
          <w:b/>
          <w:bCs/>
          <w:i/>
          <w:iCs/>
          <w:lang w:val="en-US" w:eastAsia="zh-CN"/>
        </w:rPr>
        <w:t xml:space="preserve">--Interleaving will be triggered, if the product of the number of repetitions and the number of multi-TBs is larger than the </w:t>
      </w:r>
      <w:r>
        <w:rPr>
          <w:rFonts w:hint="eastAsia"/>
          <w:b/>
          <w:bCs/>
          <w:i/>
          <w:iCs/>
          <w:sz w:val="21"/>
          <w:szCs w:val="22"/>
          <w:lang w:val="en-US" w:eastAsia="zh-CN" w:bidi="ar"/>
        </w:rPr>
        <w:t>threshold</w:t>
      </w:r>
      <w:r>
        <w:rPr>
          <w:rFonts w:hint="eastAsia"/>
          <w:b/>
          <w:bCs/>
          <w:i/>
          <w:iCs/>
          <w:lang w:val="en-US" w:eastAsia="zh-CN"/>
        </w:rPr>
        <w:t>.</w:t>
      </w:r>
    </w:p>
    <w:p w:rsidR="00BD6DDC" w:rsidRDefault="00C3080F">
      <w:pPr>
        <w:spacing w:before="120" w:afterLines="50"/>
        <w:rPr>
          <w:b/>
          <w:bCs/>
          <w:i/>
          <w:iCs/>
          <w:lang w:val="en-US" w:eastAsia="zh-CN" w:bidi="ar"/>
        </w:rPr>
      </w:pPr>
      <w:r>
        <w:rPr>
          <w:rFonts w:hint="eastAsia"/>
          <w:b/>
          <w:bCs/>
          <w:i/>
          <w:iCs/>
          <w:lang w:val="en-US" w:eastAsia="zh-CN" w:bidi="ar"/>
        </w:rPr>
        <w:t>Proposal 7: gap is only supported for interleaving case.</w:t>
      </w:r>
    </w:p>
    <w:p w:rsidR="00BD6DDC" w:rsidRDefault="00C3080F">
      <w:pPr>
        <w:spacing w:before="120" w:afterLines="50"/>
        <w:rPr>
          <w:b/>
          <w:bCs/>
          <w:i/>
          <w:iCs/>
          <w:lang w:val="en-US" w:eastAsia="zh-CN" w:bidi="ar"/>
        </w:rPr>
      </w:pPr>
      <w:r>
        <w:rPr>
          <w:rFonts w:hint="eastAsia"/>
          <w:b/>
          <w:bCs/>
          <w:i/>
          <w:iCs/>
          <w:lang w:val="en-US" w:eastAsia="zh-CN" w:bidi="ar"/>
        </w:rPr>
        <w:t>Proposal 8: gap position should be between the interleaved blocks.</w:t>
      </w:r>
    </w:p>
    <w:p w:rsidR="00BD6DDC" w:rsidRDefault="00C3080F">
      <w:pPr>
        <w:spacing w:before="120" w:afterLines="50"/>
        <w:rPr>
          <w:b/>
          <w:bCs/>
          <w:i/>
          <w:iCs/>
          <w:lang w:val="en-US" w:eastAsia="zh-CN" w:bidi="ar"/>
        </w:rPr>
      </w:pPr>
      <w:r>
        <w:rPr>
          <w:rFonts w:hint="eastAsia"/>
          <w:b/>
          <w:bCs/>
          <w:i/>
          <w:iCs/>
          <w:sz w:val="21"/>
          <w:szCs w:val="22"/>
          <w:lang w:val="en-US" w:eastAsia="zh-CN" w:bidi="ar"/>
        </w:rPr>
        <w:t xml:space="preserve">Proposal </w:t>
      </w:r>
      <w:r>
        <w:rPr>
          <w:rFonts w:hint="eastAsia"/>
          <w:b/>
          <w:bCs/>
          <w:i/>
          <w:iCs/>
          <w:lang w:val="en-US" w:eastAsia="zh-CN" w:bidi="ar"/>
        </w:rPr>
        <w:t>9: gap feature can be configured by RRC.</w:t>
      </w:r>
    </w:p>
    <w:p w:rsidR="00BD6DDC" w:rsidRDefault="00C3080F">
      <w:pPr>
        <w:spacing w:before="120" w:afterLines="50"/>
        <w:rPr>
          <w:b/>
          <w:bCs/>
          <w:i/>
          <w:iCs/>
          <w:lang w:val="en-US" w:eastAsia="zh-CN" w:bidi="ar"/>
        </w:rPr>
      </w:pPr>
      <w:r>
        <w:rPr>
          <w:rFonts w:hint="eastAsia"/>
          <w:b/>
          <w:bCs/>
          <w:i/>
          <w:iCs/>
          <w:lang w:val="en-US" w:eastAsia="zh-CN" w:bidi="ar"/>
        </w:rPr>
        <w:t xml:space="preserve">Proposal 10: if the product of number of repetitions and number of TBs are larger and equal to the RRC configured threshold, the gap can be </w:t>
      </w:r>
      <w:r>
        <w:rPr>
          <w:rFonts w:hint="eastAsia"/>
          <w:b/>
          <w:bCs/>
          <w:i/>
          <w:iCs/>
          <w:sz w:val="21"/>
          <w:szCs w:val="22"/>
          <w:lang w:val="en-US" w:eastAsia="zh-CN" w:bidi="ar"/>
        </w:rPr>
        <w:t>enabled</w:t>
      </w:r>
      <w:r>
        <w:rPr>
          <w:rFonts w:hint="eastAsia"/>
          <w:b/>
          <w:bCs/>
          <w:i/>
          <w:iCs/>
          <w:lang w:val="en-US" w:eastAsia="zh-CN" w:bidi="ar"/>
        </w:rPr>
        <w:t>.</w:t>
      </w:r>
    </w:p>
    <w:p w:rsidR="00BD6DDC" w:rsidRDefault="00C3080F">
      <w:pPr>
        <w:spacing w:before="120"/>
        <w:rPr>
          <w:b/>
          <w:bCs/>
          <w:i/>
          <w:iCs/>
          <w:lang w:val="en-US" w:eastAsia="zh-CN" w:bidi="ar"/>
        </w:rPr>
      </w:pPr>
      <w:r>
        <w:rPr>
          <w:rFonts w:hint="eastAsia"/>
          <w:b/>
          <w:bCs/>
          <w:i/>
          <w:iCs/>
          <w:lang w:val="en-US" w:eastAsia="zh-CN" w:bidi="ar"/>
        </w:rPr>
        <w:t>Proposal 11: gap design</w:t>
      </w:r>
    </w:p>
    <w:p w:rsidR="00BD6DDC" w:rsidRDefault="00C3080F">
      <w:pPr>
        <w:spacing w:before="120"/>
        <w:rPr>
          <w:b/>
          <w:bCs/>
          <w:i/>
          <w:iCs/>
          <w:lang w:val="en-US" w:eastAsia="zh-CN" w:bidi="ar"/>
        </w:rPr>
      </w:pPr>
      <w:r>
        <w:rPr>
          <w:rFonts w:hint="eastAsia"/>
          <w:b/>
          <w:bCs/>
          <w:i/>
          <w:iCs/>
          <w:lang w:val="en-US" w:eastAsia="zh-CN" w:bidi="ar"/>
        </w:rPr>
        <w:t xml:space="preserve">--gaps duration and gap </w:t>
      </w:r>
      <w:r>
        <w:rPr>
          <w:b/>
          <w:bCs/>
          <w:i/>
          <w:iCs/>
        </w:rPr>
        <w:t>periodicity</w:t>
      </w:r>
      <w:r>
        <w:rPr>
          <w:rFonts w:hint="eastAsia"/>
          <w:b/>
          <w:bCs/>
          <w:i/>
          <w:iCs/>
          <w:lang w:val="en-US" w:eastAsia="zh-CN"/>
        </w:rPr>
        <w:t xml:space="preserve"> </w:t>
      </w:r>
      <w:r>
        <w:rPr>
          <w:rFonts w:hint="eastAsia"/>
          <w:b/>
          <w:bCs/>
          <w:i/>
          <w:iCs/>
          <w:lang w:val="en-US" w:eastAsia="zh-CN" w:bidi="ar"/>
        </w:rPr>
        <w:t xml:space="preserve">is RRC configured </w:t>
      </w:r>
    </w:p>
    <w:p w:rsidR="00BD6DDC" w:rsidRDefault="00C3080F">
      <w:pPr>
        <w:spacing w:before="120"/>
        <w:rPr>
          <w:b/>
          <w:bCs/>
          <w:i/>
          <w:iCs/>
          <w:lang w:val="en-US" w:eastAsia="zh-CN" w:bidi="ar"/>
        </w:rPr>
      </w:pPr>
      <w:r>
        <w:rPr>
          <w:rFonts w:hint="eastAsia"/>
          <w:b/>
          <w:bCs/>
          <w:i/>
          <w:iCs/>
          <w:lang w:val="en-US" w:eastAsia="zh-CN" w:bidi="ar"/>
        </w:rPr>
        <w:t>--gap position satisfies that</w:t>
      </w:r>
    </w:p>
    <w:p w:rsidR="00BD6DDC" w:rsidRDefault="00C3080F">
      <w:pPr>
        <w:spacing w:before="120"/>
        <w:rPr>
          <w:b/>
          <w:bCs/>
          <w:i/>
          <w:iCs/>
          <w:lang w:val="en-US" w:eastAsia="zh-CN" w:bidi="ar"/>
        </w:rPr>
      </w:pPr>
      <w:r>
        <w:rPr>
          <w:rFonts w:hint="eastAsia"/>
          <w:b/>
          <w:bCs/>
          <w:i/>
          <w:iCs/>
          <w:lang w:val="en-US" w:eastAsia="zh-CN"/>
        </w:rPr>
        <w:t>the gap is inserted by every other</w:t>
      </w:r>
      <w:r>
        <w:rPr>
          <w:rFonts w:hint="eastAsia"/>
          <w:lang w:val="en-US" w:eastAsia="zh-CN"/>
        </w:rPr>
        <w:t xml:space="preserve"> </w:t>
      </w:r>
      <w:r>
        <w:rPr>
          <w:rFonts w:hint="eastAsia"/>
          <w:position w:val="-32"/>
          <w:lang w:val="en-US" w:eastAsia="zh-CN"/>
        </w:rPr>
        <w:object w:dxaOrig="1917" w:dyaOrig="761">
          <v:shape id="_x0000_i1034" type="#_x0000_t75" style="width:95.85pt;height:38.05pt" o:ole="">
            <v:imagedata r:id="rId24" o:title=""/>
          </v:shape>
          <o:OLEObject Type="Embed" ProgID="Equation.3" ShapeID="_x0000_i1034" DrawAspect="Content" ObjectID="_1627491114" r:id="rId38"/>
        </w:object>
      </w:r>
      <w:r>
        <w:rPr>
          <w:rFonts w:hint="eastAsia"/>
          <w:position w:val="-32"/>
          <w:lang w:val="en-US" w:eastAsia="zh-CN"/>
        </w:rPr>
        <w:t xml:space="preserve"> </w:t>
      </w:r>
      <w:r>
        <w:rPr>
          <w:rFonts w:hint="eastAsia"/>
          <w:b/>
          <w:bCs/>
          <w:i/>
          <w:iCs/>
          <w:lang w:val="en-US" w:eastAsia="zh-CN"/>
        </w:rPr>
        <w:t>subframes, where G is the interleaving granularity and N</w:t>
      </w:r>
      <w:r>
        <w:rPr>
          <w:rFonts w:hint="eastAsia"/>
          <w:b/>
          <w:bCs/>
          <w:i/>
          <w:iCs/>
          <w:vertAlign w:val="subscript"/>
          <w:lang w:val="en-US" w:eastAsia="zh-CN"/>
        </w:rPr>
        <w:t>TB</w:t>
      </w:r>
      <w:r>
        <w:rPr>
          <w:rFonts w:hint="eastAsia"/>
          <w:b/>
          <w:bCs/>
          <w:i/>
          <w:iCs/>
          <w:lang w:val="en-US" w:eastAsia="zh-CN"/>
        </w:rPr>
        <w:t xml:space="preserve"> is the TBs number scheduled in DCI. </w:t>
      </w:r>
    </w:p>
    <w:p w:rsidR="00BD6DDC" w:rsidRDefault="00C3080F">
      <w:pPr>
        <w:numPr>
          <w:ilvl w:val="255"/>
          <w:numId w:val="0"/>
        </w:numPr>
        <w:spacing w:before="120"/>
        <w:rPr>
          <w:b/>
          <w:bCs/>
          <w:i/>
          <w:iCs/>
          <w:sz w:val="21"/>
          <w:szCs w:val="21"/>
          <w:lang w:val="en-US" w:eastAsia="zh-CN"/>
        </w:rPr>
      </w:pPr>
      <w:r>
        <w:rPr>
          <w:b/>
          <w:bCs/>
          <w:i/>
          <w:iCs/>
          <w:sz w:val="21"/>
          <w:szCs w:val="21"/>
          <w:lang w:val="en-US" w:eastAsia="zh-CN"/>
        </w:rPr>
        <w:t>Proposal 12:</w:t>
      </w:r>
      <w:r>
        <w:rPr>
          <w:rFonts w:hint="eastAsia"/>
          <w:b/>
          <w:bCs/>
          <w:i/>
          <w:iCs/>
          <w:lang w:val="en-US" w:eastAsia="zh-CN"/>
        </w:rPr>
        <w:t xml:space="preserve"> </w:t>
      </w:r>
      <w:r>
        <w:rPr>
          <w:b/>
          <w:bCs/>
          <w:i/>
          <w:iCs/>
          <w:sz w:val="21"/>
          <w:szCs w:val="21"/>
          <w:lang w:val="en-US" w:eastAsia="zh-CN"/>
        </w:rPr>
        <w:t>confirm the work assumption as following</w:t>
      </w:r>
    </w:p>
    <w:p w:rsidR="00BD6DDC" w:rsidRDefault="00C3080F">
      <w:pPr>
        <w:numPr>
          <w:ilvl w:val="0"/>
          <w:numId w:val="6"/>
        </w:numPr>
        <w:spacing w:before="120"/>
        <w:rPr>
          <w:b/>
          <w:bCs/>
          <w:i/>
          <w:iCs/>
          <w:lang w:val="en-US"/>
        </w:rPr>
      </w:pPr>
      <w:r>
        <w:rPr>
          <w:b/>
          <w:bCs/>
          <w:i/>
          <w:iCs/>
          <w:lang w:val="en-US"/>
        </w:rPr>
        <w:t>For unicast, scheduling of initial and retransmission TB(s) within one DCI is supported.</w:t>
      </w:r>
    </w:p>
    <w:p w:rsidR="00BD6DDC" w:rsidRDefault="00C3080F">
      <w:pPr>
        <w:numPr>
          <w:ilvl w:val="255"/>
          <w:numId w:val="0"/>
        </w:numPr>
        <w:spacing w:before="120"/>
        <w:rPr>
          <w:rFonts w:ascii="Times" w:hAnsi="Times"/>
          <w:iCs/>
          <w:lang w:val="en-US" w:eastAsia="zh-CN" w:bidi="ar"/>
        </w:rPr>
      </w:pPr>
      <w:r>
        <w:rPr>
          <w:b/>
          <w:bCs/>
          <w:i/>
          <w:iCs/>
          <w:lang w:val="en-US" w:eastAsia="zh-CN"/>
        </w:rPr>
        <w:t>Proposal 13: For the DCI size</w:t>
      </w:r>
      <w:r>
        <w:rPr>
          <w:rFonts w:hint="eastAsia"/>
          <w:b/>
          <w:bCs/>
          <w:i/>
          <w:iCs/>
          <w:lang w:val="en-US" w:eastAsia="zh-CN"/>
        </w:rPr>
        <w:t xml:space="preserve">, </w:t>
      </w:r>
      <w:r>
        <w:rPr>
          <w:b/>
          <w:bCs/>
          <w:i/>
          <w:iCs/>
          <w:lang w:val="en-US" w:eastAsia="zh-CN"/>
        </w:rPr>
        <w:t xml:space="preserve">joint coding of DCI fields, </w:t>
      </w:r>
      <w:r>
        <w:rPr>
          <w:rFonts w:hint="eastAsia"/>
          <w:b/>
          <w:bCs/>
          <w:i/>
          <w:iCs/>
          <w:lang w:val="en-US" w:eastAsia="zh-CN"/>
        </w:rPr>
        <w:t>r</w:t>
      </w:r>
      <w:r>
        <w:rPr>
          <w:b/>
          <w:bCs/>
          <w:i/>
          <w:iCs/>
          <w:lang w:val="en-US" w:eastAsia="zh-CN"/>
        </w:rPr>
        <w:t xml:space="preserve">educed TBS choices, </w:t>
      </w:r>
      <w:r>
        <w:rPr>
          <w:rFonts w:hint="eastAsia"/>
          <w:b/>
          <w:bCs/>
          <w:i/>
          <w:iCs/>
          <w:lang w:val="en-US" w:eastAsia="zh-CN"/>
        </w:rPr>
        <w:t>r</w:t>
      </w:r>
      <w:r>
        <w:rPr>
          <w:b/>
          <w:bCs/>
          <w:i/>
          <w:iCs/>
          <w:lang w:val="en-US" w:eastAsia="zh-CN"/>
        </w:rPr>
        <w:t xml:space="preserve">educed resource allocation choices and </w:t>
      </w:r>
      <w:r>
        <w:rPr>
          <w:rFonts w:hint="eastAsia"/>
          <w:b/>
          <w:bCs/>
          <w:i/>
          <w:iCs/>
          <w:lang w:val="en-US" w:eastAsia="zh-CN"/>
        </w:rPr>
        <w:t>r</w:t>
      </w:r>
      <w:r>
        <w:rPr>
          <w:b/>
          <w:bCs/>
          <w:i/>
          <w:iCs/>
          <w:lang w:val="en-US" w:eastAsia="zh-CN"/>
        </w:rPr>
        <w:t xml:space="preserve">educed/eliminated RV field can be decided after confirming the mixed scheduling scheme or maximum DCI size. And the addition of maximum overhead for MPDCCH should be no more than 6 bits. </w:t>
      </w:r>
    </w:p>
    <w:p w:rsidR="00BD6DDC" w:rsidRDefault="00C3080F">
      <w:pPr>
        <w:pStyle w:val="54"/>
        <w:numPr>
          <w:ilvl w:val="255"/>
          <w:numId w:val="0"/>
        </w:numPr>
        <w:tabs>
          <w:tab w:val="left" w:pos="397"/>
        </w:tabs>
        <w:spacing w:before="120"/>
        <w:rPr>
          <w:b/>
          <w:bCs/>
          <w:i/>
          <w:iCs/>
          <w:sz w:val="21"/>
          <w:szCs w:val="22"/>
          <w:lang w:val="en-US" w:eastAsia="zh-CN"/>
        </w:rPr>
      </w:pPr>
      <w:r>
        <w:rPr>
          <w:rFonts w:hint="eastAsia"/>
          <w:b/>
          <w:bCs/>
          <w:i/>
          <w:iCs/>
          <w:sz w:val="21"/>
          <w:szCs w:val="22"/>
          <w:lang w:val="en-US" w:eastAsia="zh-CN"/>
        </w:rPr>
        <w:t>Proposal 14: For CE mode A, reducing MCS shall not be considered. For CE mode B, reducing MCS 1 bit at most is acceptable.</w:t>
      </w:r>
    </w:p>
    <w:p w:rsidR="00BD6DDC" w:rsidRDefault="00C3080F">
      <w:pPr>
        <w:pStyle w:val="54"/>
        <w:numPr>
          <w:ilvl w:val="255"/>
          <w:numId w:val="0"/>
        </w:numPr>
        <w:tabs>
          <w:tab w:val="left" w:pos="397"/>
        </w:tabs>
        <w:spacing w:before="120"/>
        <w:rPr>
          <w:b/>
          <w:bCs/>
          <w:i/>
          <w:iCs/>
          <w:sz w:val="21"/>
          <w:szCs w:val="22"/>
          <w:lang w:val="en-US" w:eastAsia="zh-CN"/>
        </w:rPr>
      </w:pPr>
      <w:r>
        <w:rPr>
          <w:rFonts w:hint="eastAsia"/>
          <w:b/>
          <w:bCs/>
          <w:i/>
          <w:iCs/>
          <w:sz w:val="21"/>
          <w:szCs w:val="22"/>
          <w:lang w:val="en-US" w:eastAsia="zh-CN"/>
        </w:rPr>
        <w:t>Proposal 15: For CE mode A and CE mode B, PRB assignment field is not considered to reduce.</w:t>
      </w:r>
    </w:p>
    <w:p w:rsidR="00BD6DDC" w:rsidRDefault="00C3080F">
      <w:pPr>
        <w:pStyle w:val="54"/>
        <w:numPr>
          <w:ilvl w:val="255"/>
          <w:numId w:val="0"/>
        </w:numPr>
        <w:tabs>
          <w:tab w:val="left" w:pos="397"/>
        </w:tabs>
        <w:spacing w:before="120"/>
        <w:rPr>
          <w:b/>
          <w:bCs/>
          <w:i/>
          <w:iCs/>
          <w:lang w:val="en-US" w:eastAsia="zh-CN"/>
        </w:rPr>
      </w:pPr>
      <w:r>
        <w:rPr>
          <w:rFonts w:hint="eastAsia"/>
          <w:b/>
          <w:bCs/>
          <w:i/>
          <w:iCs/>
          <w:lang w:val="en-US" w:eastAsia="zh-CN"/>
        </w:rPr>
        <w:t>Proposal 16: For CE mode A, RV field is at least 1 bit including RV0 and RV2.</w:t>
      </w:r>
    </w:p>
    <w:p w:rsidR="00BD6DDC" w:rsidRDefault="00C3080F">
      <w:pPr>
        <w:pStyle w:val="54"/>
        <w:tabs>
          <w:tab w:val="left" w:pos="397"/>
        </w:tabs>
        <w:spacing w:before="120"/>
        <w:ind w:firstLineChars="0" w:firstLine="0"/>
        <w:rPr>
          <w:b/>
          <w:bCs/>
          <w:i/>
          <w:iCs/>
          <w:sz w:val="21"/>
          <w:szCs w:val="22"/>
          <w:lang w:val="en-US" w:eastAsia="zh-CN"/>
        </w:rPr>
      </w:pPr>
      <w:r>
        <w:rPr>
          <w:rFonts w:hint="eastAsia"/>
          <w:b/>
          <w:bCs/>
          <w:i/>
          <w:iCs/>
          <w:lang w:val="en-US" w:eastAsia="zh-CN"/>
        </w:rPr>
        <w:t>Proposal 17: for CE mode A</w:t>
      </w:r>
    </w:p>
    <w:p w:rsidR="00BD6DDC" w:rsidRDefault="00C3080F">
      <w:pPr>
        <w:pStyle w:val="54"/>
        <w:numPr>
          <w:ilvl w:val="0"/>
          <w:numId w:val="8"/>
        </w:numPr>
        <w:tabs>
          <w:tab w:val="left" w:pos="397"/>
        </w:tabs>
        <w:spacing w:before="120"/>
        <w:ind w:firstLineChars="0"/>
        <w:rPr>
          <w:b/>
          <w:bCs/>
          <w:i/>
          <w:iCs/>
          <w:lang w:val="en-US" w:eastAsia="zh-CN"/>
        </w:rPr>
      </w:pPr>
      <w:r>
        <w:rPr>
          <w:rFonts w:hint="eastAsia"/>
          <w:b/>
          <w:bCs/>
          <w:i/>
          <w:iCs/>
          <w:sz w:val="21"/>
          <w:szCs w:val="22"/>
          <w:lang w:val="en-US" w:eastAsia="zh-CN"/>
        </w:rPr>
        <w:t xml:space="preserve">1 </w:t>
      </w:r>
      <w:r>
        <w:rPr>
          <w:rFonts w:hint="eastAsia"/>
          <w:b/>
          <w:bCs/>
          <w:i/>
          <w:iCs/>
          <w:lang w:val="en-US" w:eastAsia="zh-CN"/>
        </w:rPr>
        <w:t>bit for differentiating number of scheduled TBs is larger than 4 or not</w:t>
      </w:r>
    </w:p>
    <w:p w:rsidR="00BD6DDC" w:rsidRDefault="00C3080F">
      <w:pPr>
        <w:pStyle w:val="54"/>
        <w:numPr>
          <w:ilvl w:val="0"/>
          <w:numId w:val="8"/>
        </w:numPr>
        <w:tabs>
          <w:tab w:val="left" w:pos="397"/>
        </w:tabs>
        <w:spacing w:before="120"/>
        <w:ind w:firstLineChars="0"/>
        <w:rPr>
          <w:b/>
          <w:bCs/>
          <w:i/>
          <w:iCs/>
          <w:lang w:val="en-US" w:eastAsia="zh-CN"/>
        </w:rPr>
      </w:pPr>
      <w:r>
        <w:rPr>
          <w:b/>
          <w:bCs/>
          <w:i/>
          <w:iCs/>
          <w:lang w:val="en-US" w:eastAsia="zh-CN"/>
        </w:rPr>
        <w:t>I</w:t>
      </w:r>
      <w:r>
        <w:rPr>
          <w:rFonts w:hint="eastAsia"/>
          <w:b/>
          <w:bCs/>
          <w:i/>
          <w:iCs/>
          <w:lang w:val="en-US" w:eastAsia="zh-CN"/>
        </w:rPr>
        <w:t xml:space="preserve">f the number of scheduled TBs is less and equal than 4 , 9 bits including 1bit for selecting 4 HARQ processes, and 8 bit for 4 HARQ processes bitmap and NDI bitmap.  Otherwise  </w:t>
      </w:r>
    </w:p>
    <w:tbl>
      <w:tblPr>
        <w:tblStyle w:val="af7"/>
        <w:tblW w:w="7695" w:type="dxa"/>
        <w:jc w:val="center"/>
        <w:tblLayout w:type="fixed"/>
        <w:tblLook w:val="04A0" w:firstRow="1" w:lastRow="0" w:firstColumn="1" w:lastColumn="0" w:noHBand="0" w:noVBand="1"/>
      </w:tblPr>
      <w:tblGrid>
        <w:gridCol w:w="2592"/>
        <w:gridCol w:w="567"/>
        <w:gridCol w:w="567"/>
        <w:gridCol w:w="567"/>
        <w:gridCol w:w="567"/>
        <w:gridCol w:w="567"/>
        <w:gridCol w:w="567"/>
        <w:gridCol w:w="567"/>
        <w:gridCol w:w="567"/>
        <w:gridCol w:w="567"/>
      </w:tblGrid>
      <w:tr w:rsidR="00BD6DDC">
        <w:trPr>
          <w:jc w:val="center"/>
        </w:trPr>
        <w:tc>
          <w:tcPr>
            <w:tcW w:w="2592" w:type="dxa"/>
            <w:tcBorders>
              <w:tl2br w:val="single" w:sz="4" w:space="0" w:color="auto"/>
            </w:tcBorders>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 xml:space="preserve">  DCI bit index</w:t>
            </w:r>
          </w:p>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 xml:space="preserve">Number of HARQ process </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#6</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#7</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#8</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8 HARQ processes</w:t>
            </w:r>
          </w:p>
        </w:tc>
        <w:tc>
          <w:tcPr>
            <w:tcW w:w="567" w:type="dxa"/>
          </w:tcPr>
          <w:p w:rsidR="00BD6DDC" w:rsidRDefault="00C3080F">
            <w:pPr>
              <w:pStyle w:val="54"/>
              <w:numPr>
                <w:ilvl w:val="255"/>
                <w:numId w:val="0"/>
              </w:numPr>
              <w:tabs>
                <w:tab w:val="left" w:pos="397"/>
              </w:tabs>
              <w:spacing w:before="120" w:after="240"/>
              <w:rPr>
                <w:sz w:val="18"/>
                <w:szCs w:val="18"/>
                <w:lang w:val="en-US" w:eastAsia="zh-CN"/>
              </w:rPr>
            </w:pPr>
            <w:r>
              <w:rPr>
                <w:rFonts w:hint="eastAsia"/>
                <w:sz w:val="18"/>
                <w:szCs w:val="18"/>
                <w:lang w:val="en-US" w:eastAsia="zh-CN"/>
              </w:rPr>
              <w:t>1</w:t>
            </w:r>
          </w:p>
        </w:tc>
        <w:tc>
          <w:tcPr>
            <w:tcW w:w="567" w:type="dxa"/>
          </w:tcPr>
          <w:p w:rsidR="00BD6DDC" w:rsidRDefault="00C3080F">
            <w:pPr>
              <w:pStyle w:val="54"/>
              <w:numPr>
                <w:ilvl w:val="255"/>
                <w:numId w:val="0"/>
              </w:numPr>
              <w:tabs>
                <w:tab w:val="left" w:pos="397"/>
              </w:tabs>
              <w:spacing w:before="120" w:after="240"/>
              <w:rPr>
                <w:sz w:val="18"/>
                <w:szCs w:val="18"/>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N(6)</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N(7)</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lastRenderedPageBreak/>
              <w:t>7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N(6)</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6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5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r>
      <w:tr w:rsidR="00BD6DDC">
        <w:trPr>
          <w:jc w:val="center"/>
        </w:trPr>
        <w:tc>
          <w:tcPr>
            <w:tcW w:w="2592" w:type="dxa"/>
          </w:tcPr>
          <w:p w:rsidR="00BD6DDC" w:rsidRDefault="00C3080F">
            <w:pPr>
              <w:pStyle w:val="54"/>
              <w:numPr>
                <w:ilvl w:val="255"/>
                <w:numId w:val="0"/>
              </w:numPr>
              <w:tabs>
                <w:tab w:val="left" w:pos="397"/>
              </w:tabs>
              <w:spacing w:before="120" w:after="240"/>
              <w:jc w:val="center"/>
              <w:rPr>
                <w:lang w:val="en-US" w:eastAsia="zh-CN"/>
              </w:rPr>
            </w:pPr>
            <w:r>
              <w:rPr>
                <w:rFonts w:hint="eastAsia"/>
                <w:lang w:val="en-US" w:eastAsia="zh-CN"/>
              </w:rPr>
              <w:t>5 HARQ processes</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N(6)</w:t>
            </w:r>
          </w:p>
        </w:tc>
        <w:tc>
          <w:tcPr>
            <w:tcW w:w="567" w:type="dxa"/>
          </w:tcPr>
          <w:p w:rsidR="00BD6DDC" w:rsidRDefault="00C3080F">
            <w:pPr>
              <w:pStyle w:val="54"/>
              <w:numPr>
                <w:ilvl w:val="255"/>
                <w:numId w:val="0"/>
              </w:numPr>
              <w:tabs>
                <w:tab w:val="left" w:pos="397"/>
              </w:tabs>
              <w:spacing w:before="120" w:after="240"/>
              <w:rPr>
                <w:lang w:val="en-US" w:eastAsia="zh-CN"/>
              </w:rPr>
            </w:pPr>
            <w:r>
              <w:rPr>
                <w:rFonts w:hint="eastAsia"/>
                <w:sz w:val="18"/>
                <w:szCs w:val="18"/>
                <w:lang w:val="en-US" w:eastAsia="zh-CN"/>
              </w:rPr>
              <w:t>N(7)</w:t>
            </w:r>
          </w:p>
        </w:tc>
      </w:tr>
    </w:tbl>
    <w:p w:rsidR="00BD6DDC" w:rsidRDefault="00C3080F">
      <w:pPr>
        <w:spacing w:before="120" w:afterLines="50"/>
        <w:rPr>
          <w:b/>
          <w:bCs/>
          <w:i/>
          <w:iCs/>
          <w:sz w:val="21"/>
          <w:szCs w:val="22"/>
          <w:lang w:val="en-US" w:eastAsia="zh-CN"/>
        </w:rPr>
      </w:pPr>
      <w:r>
        <w:rPr>
          <w:rFonts w:hint="eastAsia"/>
          <w:b/>
          <w:bCs/>
          <w:i/>
          <w:iCs/>
          <w:lang w:val="en-US" w:eastAsia="zh-CN"/>
        </w:rPr>
        <w:t>Proposal 18: for CE mode B</w:t>
      </w:r>
    </w:p>
    <w:p w:rsidR="00BD6DDC" w:rsidRDefault="00C3080F">
      <w:pPr>
        <w:pStyle w:val="54"/>
        <w:numPr>
          <w:ilvl w:val="0"/>
          <w:numId w:val="8"/>
        </w:numPr>
        <w:tabs>
          <w:tab w:val="left" w:pos="397"/>
        </w:tabs>
        <w:spacing w:before="120" w:afterLines="50"/>
        <w:ind w:firstLineChars="0"/>
        <w:rPr>
          <w:b/>
          <w:bCs/>
          <w:i/>
          <w:iCs/>
          <w:lang w:val="en-US" w:eastAsia="zh-CN"/>
        </w:rPr>
      </w:pPr>
      <w:r>
        <w:rPr>
          <w:rFonts w:hint="eastAsia"/>
          <w:b/>
          <w:bCs/>
          <w:i/>
          <w:iCs/>
          <w:sz w:val="21"/>
          <w:szCs w:val="22"/>
          <w:lang w:val="en-US" w:eastAsia="zh-CN"/>
        </w:rPr>
        <w:t xml:space="preserve"> 1 </w:t>
      </w:r>
      <w:r>
        <w:rPr>
          <w:rFonts w:hint="eastAsia"/>
          <w:b/>
          <w:bCs/>
          <w:i/>
          <w:iCs/>
          <w:lang w:val="en-US" w:eastAsia="zh-CN"/>
        </w:rPr>
        <w:t>bit for differentiating mixed scheduling or non-mixed scheduling</w:t>
      </w:r>
    </w:p>
    <w:p w:rsidR="00BD6DDC" w:rsidRDefault="00C3080F">
      <w:pPr>
        <w:pStyle w:val="54"/>
        <w:numPr>
          <w:ilvl w:val="0"/>
          <w:numId w:val="8"/>
        </w:numPr>
        <w:tabs>
          <w:tab w:val="left" w:pos="397"/>
        </w:tabs>
        <w:spacing w:before="120" w:afterLines="50"/>
        <w:ind w:firstLineChars="0"/>
        <w:rPr>
          <w:b/>
          <w:bCs/>
          <w:i/>
          <w:iCs/>
          <w:lang w:val="en-US" w:eastAsia="zh-CN"/>
        </w:rPr>
      </w:pPr>
      <w:r>
        <w:rPr>
          <w:rFonts w:hint="eastAsia"/>
          <w:b/>
          <w:bCs/>
          <w:i/>
          <w:iCs/>
          <w:lang w:val="en-US" w:eastAsia="zh-CN"/>
        </w:rPr>
        <w:t>For non-mixed scheduling, 4bits bitmap and 1bit NDI</w:t>
      </w:r>
    </w:p>
    <w:p w:rsidR="00BD6DDC" w:rsidRDefault="00C3080F">
      <w:pPr>
        <w:pStyle w:val="54"/>
        <w:numPr>
          <w:ilvl w:val="0"/>
          <w:numId w:val="8"/>
        </w:numPr>
        <w:tabs>
          <w:tab w:val="left" w:pos="397"/>
        </w:tabs>
        <w:spacing w:before="120" w:afterLines="50"/>
        <w:ind w:firstLineChars="0"/>
        <w:rPr>
          <w:b/>
          <w:bCs/>
          <w:i/>
          <w:iCs/>
          <w:lang w:val="en-US" w:eastAsia="zh-CN"/>
        </w:rPr>
      </w:pPr>
      <w:r>
        <w:rPr>
          <w:rFonts w:hint="eastAsia"/>
          <w:b/>
          <w:bCs/>
          <w:i/>
          <w:iCs/>
          <w:lang w:val="en-US" w:eastAsia="zh-CN"/>
        </w:rPr>
        <w:t>For mixed scheduling, 5 bits for HARQ processes and NDI information.</w:t>
      </w:r>
    </w:p>
    <w:p w:rsidR="00BD6DDC" w:rsidRDefault="00C3080F">
      <w:pPr>
        <w:spacing w:before="120" w:afterLines="50"/>
        <w:rPr>
          <w:b/>
          <w:bCs/>
          <w:i/>
          <w:iCs/>
          <w:lang w:val="en-US" w:eastAsia="zh-CN"/>
        </w:rPr>
      </w:pPr>
      <w:r>
        <w:rPr>
          <w:rFonts w:hint="eastAsia"/>
          <w:b/>
          <w:bCs/>
          <w:i/>
          <w:iCs/>
          <w:sz w:val="21"/>
          <w:szCs w:val="21"/>
          <w:lang w:val="en-US" w:eastAsia="zh-CN"/>
        </w:rPr>
        <w:t xml:space="preserve">Proposal </w:t>
      </w:r>
      <w:r>
        <w:rPr>
          <w:rFonts w:hint="eastAsia"/>
          <w:b/>
          <w:bCs/>
          <w:i/>
          <w:iCs/>
          <w:lang w:val="en-US" w:eastAsia="zh-CN"/>
        </w:rPr>
        <w:t>19</w:t>
      </w:r>
      <w:r>
        <w:rPr>
          <w:b/>
          <w:bCs/>
          <w:i/>
          <w:iCs/>
          <w:lang w:val="en-US" w:eastAsia="zh-CN"/>
        </w:rPr>
        <w:t>: HARQ ACK/NACK feedback bundling on PUCCH should be enabled or disabled by RRC.</w:t>
      </w:r>
    </w:p>
    <w:p w:rsidR="00BD6DDC" w:rsidRDefault="00C3080F">
      <w:pPr>
        <w:spacing w:before="120" w:afterLines="50"/>
        <w:rPr>
          <w:b/>
          <w:bCs/>
          <w:i/>
          <w:iCs/>
          <w:szCs w:val="21"/>
          <w:lang w:val="en-US" w:eastAsia="zh-CN"/>
        </w:rPr>
      </w:pPr>
      <w:r>
        <w:rPr>
          <w:rFonts w:hint="eastAsia"/>
          <w:b/>
          <w:bCs/>
          <w:i/>
          <w:iCs/>
          <w:szCs w:val="21"/>
          <w:lang w:val="en-US" w:eastAsia="zh-CN"/>
        </w:rPr>
        <w:t xml:space="preserve">Proposal 20: Do not </w:t>
      </w:r>
      <w:r>
        <w:rPr>
          <w:b/>
          <w:bCs/>
          <w:i/>
          <w:iCs/>
          <w:szCs w:val="21"/>
          <w:lang w:val="en-US" w:eastAsia="zh-CN"/>
        </w:rPr>
        <w:t xml:space="preserve">support </w:t>
      </w:r>
      <w:r>
        <w:rPr>
          <w:rFonts w:hint="eastAsia"/>
          <w:b/>
          <w:bCs/>
          <w:i/>
          <w:iCs/>
          <w:szCs w:val="21"/>
          <w:lang w:val="en-US" w:eastAsia="zh-CN"/>
        </w:rPr>
        <w:t>bundling for FDD UE if UE configures non-interleaving.</w:t>
      </w:r>
    </w:p>
    <w:p w:rsidR="00BD6DDC" w:rsidRDefault="00C3080F">
      <w:pPr>
        <w:spacing w:before="120" w:afterLines="50"/>
        <w:rPr>
          <w:b/>
          <w:bCs/>
          <w:i/>
          <w:iCs/>
          <w:szCs w:val="21"/>
          <w:lang w:val="en-US" w:eastAsia="zh-CN"/>
        </w:rPr>
      </w:pPr>
      <w:r>
        <w:rPr>
          <w:rFonts w:hint="eastAsia"/>
          <w:b/>
          <w:bCs/>
          <w:i/>
          <w:iCs/>
          <w:szCs w:val="21"/>
          <w:lang w:val="en-US" w:eastAsia="zh-CN"/>
        </w:rPr>
        <w:t>Proposal 21: Bundle size is equal to the TBs number, when interleaving was enabled.</w:t>
      </w:r>
    </w:p>
    <w:p w:rsidR="00BD6DDC" w:rsidRDefault="00C3080F">
      <w:pPr>
        <w:spacing w:before="120" w:afterLines="50"/>
        <w:rPr>
          <w:b/>
          <w:bCs/>
          <w:i/>
          <w:iCs/>
          <w:sz w:val="21"/>
          <w:szCs w:val="21"/>
          <w:lang w:val="en-US" w:eastAsia="zh-CN"/>
        </w:rPr>
      </w:pPr>
      <w:r>
        <w:rPr>
          <w:b/>
          <w:bCs/>
          <w:i/>
          <w:iCs/>
          <w:sz w:val="21"/>
          <w:szCs w:val="21"/>
          <w:lang w:val="en-US" w:eastAsia="zh-CN"/>
        </w:rPr>
        <w:t xml:space="preserve">Proposal </w:t>
      </w:r>
      <w:r>
        <w:rPr>
          <w:rFonts w:hint="eastAsia"/>
          <w:b/>
          <w:bCs/>
          <w:i/>
          <w:iCs/>
          <w:sz w:val="21"/>
          <w:szCs w:val="21"/>
          <w:lang w:val="en-US" w:eastAsia="zh-CN"/>
        </w:rPr>
        <w:t>22</w:t>
      </w:r>
      <w:r>
        <w:rPr>
          <w:b/>
          <w:bCs/>
          <w:i/>
          <w:iCs/>
          <w:sz w:val="21"/>
          <w:szCs w:val="21"/>
          <w:lang w:val="en-US" w:eastAsia="zh-CN"/>
        </w:rPr>
        <w:t>: The timing relationship between PDSCH and bundling feedback should be based on the last TB and can be the same as the single TB case.</w:t>
      </w:r>
    </w:p>
    <w:p w:rsidR="00BD6DDC" w:rsidRDefault="00C3080F">
      <w:pPr>
        <w:spacing w:before="120" w:afterLines="50" w:line="260" w:lineRule="auto"/>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23: For the individual feedback</w:t>
      </w:r>
    </w:p>
    <w:p w:rsidR="00BD6DDC" w:rsidRDefault="00C3080F">
      <w:pPr>
        <w:spacing w:before="120" w:afterLines="5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 xml:space="preserve">Separate </w:t>
      </w:r>
      <w:r>
        <w:rPr>
          <w:rStyle w:val="af4"/>
          <w:rFonts w:cs="Arial" w:hint="eastAsia"/>
          <w:b/>
          <w:bCs/>
          <w:i/>
          <w:iCs/>
          <w:color w:val="000000" w:themeColor="text1"/>
          <w:u w:val="none"/>
          <w:lang w:val="en-US" w:eastAsia="zh-CN"/>
        </w:rPr>
        <w:t>feedback can be supported for FDD UE.</w:t>
      </w:r>
    </w:p>
    <w:p w:rsidR="00BD6DDC" w:rsidRDefault="00C3080F">
      <w:pPr>
        <w:spacing w:before="120" w:afterLines="50" w:line="260" w:lineRule="auto"/>
        <w:ind w:left="1134"/>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p w:rsidR="00BD6DDC" w:rsidRDefault="00C3080F">
      <w:pPr>
        <w:spacing w:before="120" w:afterLines="50"/>
        <w:rPr>
          <w:lang w:val="en-US" w:eastAsia="zh-CN"/>
        </w:rPr>
      </w:pPr>
      <w:r>
        <w:rPr>
          <w:b/>
          <w:bCs/>
          <w:i/>
          <w:iCs/>
          <w:lang w:val="en-US" w:eastAsia="zh-CN"/>
        </w:rPr>
        <w:t>Proposal</w:t>
      </w:r>
      <w:r>
        <w:rPr>
          <w:rFonts w:hint="eastAsia"/>
          <w:b/>
          <w:bCs/>
          <w:i/>
          <w:iCs/>
          <w:lang w:val="en-US" w:eastAsia="zh-CN"/>
        </w:rPr>
        <w:t xml:space="preserve"> 24</w:t>
      </w:r>
      <w:r>
        <w:rPr>
          <w:b/>
          <w:bCs/>
          <w:i/>
          <w:iCs/>
          <w:lang w:val="en-US" w:eastAsia="zh-CN"/>
        </w:rPr>
        <w:t>: The interleaving granularity design should be based on the length of TB for sub-PRB case.</w:t>
      </w:r>
    </w:p>
    <w:p w:rsidR="00BD6DDC" w:rsidRDefault="00C3080F" w:rsidP="00C3080F">
      <w:pPr>
        <w:pStyle w:val="aa"/>
        <w:spacing w:before="120" w:afterLines="50"/>
        <w:rPr>
          <w:b/>
          <w:bCs/>
          <w:i/>
          <w:iCs/>
          <w:lang w:val="en-US" w:eastAsia="zh-CN"/>
        </w:rPr>
      </w:pPr>
      <w:r>
        <w:rPr>
          <w:b/>
          <w:bCs/>
          <w:i/>
          <w:iCs/>
          <w:lang w:val="en-US" w:eastAsia="zh-CN"/>
        </w:rPr>
        <w:t xml:space="preserve">Proposal </w:t>
      </w:r>
      <w:r>
        <w:rPr>
          <w:rFonts w:hint="eastAsia"/>
          <w:b/>
          <w:bCs/>
          <w:i/>
          <w:iCs/>
          <w:lang w:val="en-US" w:eastAsia="zh-CN"/>
        </w:rPr>
        <w:t>25</w:t>
      </w:r>
      <w:r>
        <w:rPr>
          <w:b/>
          <w:bCs/>
          <w:i/>
          <w:iCs/>
          <w:lang w:val="en-US" w:eastAsia="zh-CN"/>
        </w:rPr>
        <w:t xml:space="preserve">: </w:t>
      </w:r>
      <w:r>
        <w:rPr>
          <w:rFonts w:hint="eastAsia"/>
          <w:b/>
          <w:bCs/>
          <w:i/>
          <w:iCs/>
          <w:lang w:val="en-US" w:eastAsia="zh-CN"/>
        </w:rPr>
        <w:t>The following features should be considered in R17</w:t>
      </w:r>
    </w:p>
    <w:p w:rsidR="00BD6DDC" w:rsidRDefault="00C3080F" w:rsidP="00313011">
      <w:pPr>
        <w:numPr>
          <w:ilvl w:val="0"/>
          <w:numId w:val="10"/>
        </w:numPr>
        <w:spacing w:before="120" w:afterLines="50"/>
        <w:rPr>
          <w:b/>
          <w:i/>
          <w:lang w:val="en-US" w:eastAsia="zh-CN"/>
        </w:rPr>
      </w:pPr>
      <w:r>
        <w:rPr>
          <w:rFonts w:hint="eastAsia"/>
          <w:b/>
          <w:i/>
          <w:lang w:val="en-US" w:eastAsia="zh-CN"/>
        </w:rPr>
        <w:t>Rel-14 feature for dynamic HARQ-ACK delay for HD-FDD in CE mode A</w:t>
      </w:r>
    </w:p>
    <w:p w:rsidR="00BD6DDC" w:rsidRDefault="00C3080F" w:rsidP="00313011">
      <w:pPr>
        <w:numPr>
          <w:ilvl w:val="0"/>
          <w:numId w:val="10"/>
        </w:numPr>
        <w:spacing w:before="120" w:afterLines="50"/>
        <w:rPr>
          <w:b/>
          <w:i/>
          <w:lang w:val="en-US" w:eastAsia="zh-CN"/>
        </w:rPr>
      </w:pPr>
      <w:r>
        <w:rPr>
          <w:rFonts w:hint="eastAsia"/>
          <w:b/>
          <w:i/>
          <w:lang w:val="en-US" w:eastAsia="zh-CN"/>
        </w:rPr>
        <w:t>Rel-14 feature for 10 downlink HARQ processes in FDD in CE mode A,</w:t>
      </w:r>
    </w:p>
    <w:p w:rsidR="00BD6DDC" w:rsidRDefault="00C3080F" w:rsidP="00313011">
      <w:pPr>
        <w:numPr>
          <w:ilvl w:val="0"/>
          <w:numId w:val="10"/>
        </w:numPr>
        <w:spacing w:before="120" w:afterLines="50"/>
        <w:rPr>
          <w:b/>
          <w:i/>
          <w:lang w:val="en-US" w:eastAsia="zh-CN"/>
        </w:rPr>
      </w:pPr>
      <w:r>
        <w:rPr>
          <w:rFonts w:hint="eastAsia"/>
          <w:b/>
          <w:i/>
          <w:lang w:val="en-US" w:eastAsia="zh-CN"/>
        </w:rPr>
        <w:t xml:space="preserve">Rel-14 feature on HARQ-ACK bundling in HD-FDD in CE mode A. </w:t>
      </w:r>
    </w:p>
    <w:p w:rsidR="00BD6DDC" w:rsidRDefault="00C3080F" w:rsidP="00C3080F">
      <w:pPr>
        <w:pStyle w:val="aa"/>
        <w:spacing w:before="120" w:afterLines="50"/>
        <w:rPr>
          <w:b/>
          <w:bCs/>
          <w:i/>
          <w:iCs/>
          <w:lang w:val="en-US" w:eastAsia="zh-CN"/>
        </w:rPr>
      </w:pPr>
      <w:r>
        <w:rPr>
          <w:rFonts w:hint="eastAsia"/>
          <w:b/>
          <w:bCs/>
          <w:i/>
          <w:iCs/>
          <w:lang w:val="en-US" w:eastAsia="zh-CN"/>
        </w:rPr>
        <w:t>The following features should be supported and further studied in R16</w:t>
      </w:r>
    </w:p>
    <w:p w:rsidR="00BD6DDC" w:rsidRDefault="00C3080F" w:rsidP="00E75415">
      <w:pPr>
        <w:numPr>
          <w:ilvl w:val="0"/>
          <w:numId w:val="10"/>
        </w:numPr>
        <w:spacing w:before="120" w:afterLines="50"/>
        <w:rPr>
          <w:b/>
          <w:bCs/>
          <w:i/>
          <w:iCs/>
          <w:lang w:val="en-US" w:eastAsia="zh-CN"/>
        </w:rPr>
      </w:pPr>
      <w:r>
        <w:rPr>
          <w:b/>
          <w:bCs/>
          <w:i/>
          <w:iCs/>
          <w:lang w:val="en-US" w:eastAsia="zh-CN"/>
        </w:rPr>
        <w:t>Rel-15 feature for PUSCH sub-PRB allocation in CE mode A/B</w:t>
      </w:r>
    </w:p>
    <w:p w:rsidR="00BD6DDC" w:rsidRDefault="00C3080F" w:rsidP="00313011">
      <w:pPr>
        <w:numPr>
          <w:ilvl w:val="0"/>
          <w:numId w:val="10"/>
        </w:numPr>
        <w:spacing w:before="120" w:afterLines="50"/>
        <w:ind w:left="0" w:firstLine="0"/>
        <w:rPr>
          <w:b/>
          <w:bCs/>
          <w:i/>
          <w:iCs/>
          <w:lang w:val="en-US" w:eastAsia="zh-CN"/>
        </w:rPr>
      </w:pPr>
      <w:r>
        <w:rPr>
          <w:rFonts w:hint="eastAsia"/>
          <w:b/>
          <w:i/>
          <w:lang w:val="en-US" w:eastAsia="zh-CN"/>
        </w:rPr>
        <w:t xml:space="preserve"> Rel-15 feature for uplink HARQ-ACK feedback in DCI in CE mode A/B</w:t>
      </w:r>
    </w:p>
    <w:p w:rsidR="00BD6DDC" w:rsidRDefault="00C3080F" w:rsidP="00C3080F">
      <w:pPr>
        <w:pStyle w:val="aa"/>
        <w:spacing w:before="120" w:afterLines="50"/>
        <w:rPr>
          <w:b/>
          <w:bCs/>
          <w:i/>
          <w:iCs/>
          <w:lang w:val="en-US" w:eastAsia="zh-CN"/>
        </w:rPr>
      </w:pPr>
      <w:r>
        <w:rPr>
          <w:rFonts w:hint="eastAsia"/>
          <w:b/>
          <w:bCs/>
          <w:i/>
          <w:iCs/>
          <w:lang w:val="en-US" w:eastAsia="zh-CN"/>
        </w:rPr>
        <w:t>The following features should be supported in R16</w:t>
      </w:r>
    </w:p>
    <w:p w:rsidR="00BD6DDC" w:rsidRDefault="00C3080F" w:rsidP="00313011">
      <w:pPr>
        <w:numPr>
          <w:ilvl w:val="0"/>
          <w:numId w:val="10"/>
        </w:numPr>
        <w:spacing w:before="120" w:afterLines="50"/>
        <w:rPr>
          <w:b/>
          <w:i/>
          <w:sz w:val="21"/>
          <w:szCs w:val="22"/>
          <w:lang w:val="en-US" w:eastAsia="zh-CN"/>
        </w:rPr>
      </w:pPr>
      <w:r>
        <w:rPr>
          <w:rFonts w:hint="eastAsia"/>
          <w:b/>
          <w:i/>
          <w:sz w:val="21"/>
          <w:szCs w:val="22"/>
          <w:lang w:val="en-US" w:eastAsia="zh-CN"/>
        </w:rPr>
        <w:t>Rel-14 feature for 2984 bits max UL TBS in 1.4 MHz in CE mode A</w:t>
      </w:r>
    </w:p>
    <w:p w:rsidR="00BD6DDC" w:rsidRDefault="00C3080F" w:rsidP="00313011">
      <w:pPr>
        <w:numPr>
          <w:ilvl w:val="0"/>
          <w:numId w:val="10"/>
        </w:numPr>
        <w:spacing w:before="120" w:afterLines="50"/>
        <w:rPr>
          <w:b/>
          <w:i/>
          <w:sz w:val="21"/>
          <w:szCs w:val="22"/>
          <w:lang w:val="en-US" w:eastAsia="zh-CN"/>
        </w:rPr>
      </w:pPr>
      <w:r>
        <w:rPr>
          <w:rFonts w:hint="eastAsia"/>
          <w:b/>
          <w:i/>
          <w:sz w:val="21"/>
          <w:szCs w:val="22"/>
          <w:lang w:val="en-US" w:eastAsia="zh-CN"/>
        </w:rPr>
        <w:t>Rel-14 features for 5 or 20 MHz max PDSCH/PUSCH channel bandwidths in CE mode A/B</w:t>
      </w:r>
    </w:p>
    <w:p w:rsidR="00BD6DDC" w:rsidRDefault="00C3080F" w:rsidP="00313011">
      <w:pPr>
        <w:numPr>
          <w:ilvl w:val="0"/>
          <w:numId w:val="10"/>
        </w:numPr>
        <w:spacing w:before="120" w:afterLines="50"/>
        <w:rPr>
          <w:b/>
          <w:i/>
          <w:sz w:val="21"/>
          <w:szCs w:val="22"/>
          <w:lang w:val="en-US" w:eastAsia="zh-CN"/>
        </w:rPr>
      </w:pPr>
      <w:r>
        <w:rPr>
          <w:rFonts w:hint="eastAsia"/>
          <w:b/>
          <w:i/>
          <w:sz w:val="21"/>
          <w:szCs w:val="22"/>
          <w:lang w:val="en-US" w:eastAsia="zh-CN"/>
        </w:rPr>
        <w:t>Rel-15 features for flexible starting PRB for PDSCH/PUSCH in CE mode A/B</w:t>
      </w:r>
    </w:p>
    <w:p w:rsidR="00BD6DDC" w:rsidRDefault="00C3080F" w:rsidP="00313011">
      <w:pPr>
        <w:numPr>
          <w:ilvl w:val="0"/>
          <w:numId w:val="10"/>
        </w:numPr>
        <w:spacing w:before="120" w:afterLines="50"/>
        <w:rPr>
          <w:b/>
          <w:i/>
          <w:sz w:val="21"/>
          <w:szCs w:val="22"/>
          <w:lang w:val="en-US" w:eastAsia="zh-CN"/>
        </w:rPr>
      </w:pPr>
      <w:r>
        <w:rPr>
          <w:rFonts w:hint="eastAsia"/>
          <w:b/>
          <w:i/>
          <w:sz w:val="21"/>
          <w:szCs w:val="22"/>
          <w:lang w:val="en-US" w:eastAsia="zh-CN"/>
        </w:rPr>
        <w:t>Rel-15 feature for 64QAM for non-repeated unicast PDSCH in CE mode A</w:t>
      </w:r>
    </w:p>
    <w:bookmarkEnd w:id="2"/>
    <w:bookmarkEnd w:id="3"/>
    <w:bookmarkEnd w:id="15"/>
    <w:p w:rsidR="00BD6DDC" w:rsidRDefault="00C3080F">
      <w:pPr>
        <w:pStyle w:val="1"/>
        <w:numPr>
          <w:ilvl w:val="0"/>
          <w:numId w:val="0"/>
        </w:numPr>
        <w:rPr>
          <w:lang w:eastAsia="zh-CN"/>
        </w:rPr>
      </w:pPr>
      <w:r>
        <w:t>References</w:t>
      </w:r>
    </w:p>
    <w:p w:rsidR="00BD6DDC" w:rsidRDefault="00C3080F">
      <w:pPr>
        <w:numPr>
          <w:ilvl w:val="0"/>
          <w:numId w:val="11"/>
        </w:numPr>
        <w:spacing w:beforeLines="0" w:before="120" w:after="0" w:line="264" w:lineRule="auto"/>
        <w:jc w:val="left"/>
        <w:rPr>
          <w:lang w:eastAsia="zh-CN"/>
        </w:rPr>
      </w:pPr>
      <w:r>
        <w:rPr>
          <w:lang w:eastAsia="zh-CN"/>
        </w:rPr>
        <w:t>3GPP, Chairman's Notes RAN1#9</w:t>
      </w:r>
      <w:r>
        <w:rPr>
          <w:rFonts w:hint="eastAsia"/>
          <w:lang w:val="en-US" w:eastAsia="zh-CN"/>
        </w:rPr>
        <w:t>7</w:t>
      </w:r>
      <w:r>
        <w:rPr>
          <w:lang w:eastAsia="zh-CN"/>
        </w:rPr>
        <w:t xml:space="preserve"> final RAN WG1 #9</w:t>
      </w:r>
      <w:r>
        <w:rPr>
          <w:rFonts w:hint="eastAsia"/>
          <w:lang w:val="en-US" w:eastAsia="zh-CN"/>
        </w:rPr>
        <w:t>7</w:t>
      </w:r>
    </w:p>
    <w:p w:rsidR="00BD6DDC" w:rsidRDefault="00BD6DDC">
      <w:pPr>
        <w:spacing w:before="120"/>
        <w:rPr>
          <w:lang w:val="en-US" w:eastAsia="zh-CN"/>
        </w:rPr>
      </w:pPr>
    </w:p>
    <w:sectPr w:rsidR="00BD6DD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BD509021"/>
    <w:multiLevelType w:val="singleLevel"/>
    <w:tmpl w:val="BD509021"/>
    <w:lvl w:ilvl="0">
      <w:start w:val="1"/>
      <w:numFmt w:val="bullet"/>
      <w:lvlText w:val=""/>
      <w:lvlJc w:val="left"/>
      <w:pPr>
        <w:ind w:left="420" w:hanging="420"/>
      </w:pPr>
      <w:rPr>
        <w:rFonts w:ascii="Wingdings" w:hAnsi="Wingdings" w:hint="default"/>
        <w:sz w:val="13"/>
      </w:rPr>
    </w:lvl>
  </w:abstractNum>
  <w:abstractNum w:abstractNumId="2" w15:restartNumberingAfterBreak="0">
    <w:nsid w:val="F08D8522"/>
    <w:multiLevelType w:val="singleLevel"/>
    <w:tmpl w:val="F08D8522"/>
    <w:lvl w:ilvl="0">
      <w:start w:val="1"/>
      <w:numFmt w:val="decimal"/>
      <w:lvlText w:val="%1)"/>
      <w:lvlJc w:val="left"/>
      <w:pPr>
        <w:ind w:left="425" w:hanging="425"/>
      </w:pPr>
      <w:rPr>
        <w:rFont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457A33"/>
    <w:multiLevelType w:val="singleLevel"/>
    <w:tmpl w:val="2A457A33"/>
    <w:lvl w:ilvl="0">
      <w:start w:val="1"/>
      <w:numFmt w:val="bullet"/>
      <w:lvlText w:val=""/>
      <w:lvlJc w:val="left"/>
      <w:pPr>
        <w:ind w:left="420" w:hanging="42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F492BA8"/>
    <w:multiLevelType w:val="singleLevel"/>
    <w:tmpl w:val="3F492BA8"/>
    <w:lvl w:ilvl="0">
      <w:start w:val="1"/>
      <w:numFmt w:val="bullet"/>
      <w:lvlText w:val=""/>
      <w:lvlJc w:val="left"/>
      <w:pPr>
        <w:ind w:left="420" w:hanging="420"/>
      </w:pPr>
      <w:rPr>
        <w:rFonts w:ascii="Wingdings" w:hAnsi="Wingdings" w:hint="default"/>
      </w:rPr>
    </w:lvl>
  </w:abstractNum>
  <w:abstractNum w:abstractNumId="7" w15:restartNumberingAfterBreak="0">
    <w:nsid w:val="445A6EF5"/>
    <w:multiLevelType w:val="multilevel"/>
    <w:tmpl w:val="445A6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8"/>
  </w:num>
  <w:num w:numId="4">
    <w:abstractNumId w:val="9"/>
  </w:num>
  <w:num w:numId="5">
    <w:abstractNumId w:val="10"/>
  </w:num>
  <w:num w:numId="6">
    <w:abstractNumId w:val="7"/>
  </w:num>
  <w:num w:numId="7">
    <w:abstractNumId w:val="2"/>
  </w:num>
  <w:num w:numId="8">
    <w:abstractNumId w:val="4"/>
  </w:num>
  <w:num w:numId="9">
    <w:abstractNumId w:val="1"/>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bordersDoNotSurroundHeader/>
  <w:bordersDoNotSurroundFooter/>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63F"/>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77E8A"/>
    <w:rsid w:val="001823DE"/>
    <w:rsid w:val="00182B95"/>
    <w:rsid w:val="00182F70"/>
    <w:rsid w:val="001832B6"/>
    <w:rsid w:val="00184186"/>
    <w:rsid w:val="001842CE"/>
    <w:rsid w:val="00184DD9"/>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FDB"/>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268"/>
    <w:rsid w:val="00431387"/>
    <w:rsid w:val="004324BA"/>
    <w:rsid w:val="004328EE"/>
    <w:rsid w:val="00432EA1"/>
    <w:rsid w:val="00433234"/>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718E"/>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D0265"/>
    <w:rsid w:val="00AD0959"/>
    <w:rsid w:val="00AD0BE7"/>
    <w:rsid w:val="00AD14CC"/>
    <w:rsid w:val="00AD1B4A"/>
    <w:rsid w:val="00AD1F9B"/>
    <w:rsid w:val="00AD24FE"/>
    <w:rsid w:val="00AD3F1D"/>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1C7C"/>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2A4C"/>
    <w:rsid w:val="012657E1"/>
    <w:rsid w:val="01340C34"/>
    <w:rsid w:val="0141063E"/>
    <w:rsid w:val="015248A1"/>
    <w:rsid w:val="015748F7"/>
    <w:rsid w:val="015A12BD"/>
    <w:rsid w:val="017A5C08"/>
    <w:rsid w:val="01947765"/>
    <w:rsid w:val="01A07D3C"/>
    <w:rsid w:val="01A45B04"/>
    <w:rsid w:val="01A50A5A"/>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D3729"/>
    <w:rsid w:val="0250370C"/>
    <w:rsid w:val="02635ECD"/>
    <w:rsid w:val="02685EB7"/>
    <w:rsid w:val="02706814"/>
    <w:rsid w:val="02762C0E"/>
    <w:rsid w:val="02904718"/>
    <w:rsid w:val="0291586F"/>
    <w:rsid w:val="029844A4"/>
    <w:rsid w:val="029D2875"/>
    <w:rsid w:val="02AB3172"/>
    <w:rsid w:val="02B5014B"/>
    <w:rsid w:val="02BF4507"/>
    <w:rsid w:val="02D36D81"/>
    <w:rsid w:val="02DB1834"/>
    <w:rsid w:val="02F20FE6"/>
    <w:rsid w:val="030D08AC"/>
    <w:rsid w:val="031A4EB6"/>
    <w:rsid w:val="031A65B3"/>
    <w:rsid w:val="031E2E7C"/>
    <w:rsid w:val="032B4FED"/>
    <w:rsid w:val="035957D7"/>
    <w:rsid w:val="03597E34"/>
    <w:rsid w:val="035C1A80"/>
    <w:rsid w:val="038E6CD4"/>
    <w:rsid w:val="03954BC0"/>
    <w:rsid w:val="03A333D0"/>
    <w:rsid w:val="03AA2ACB"/>
    <w:rsid w:val="03AC20CF"/>
    <w:rsid w:val="03B2025D"/>
    <w:rsid w:val="03B300F3"/>
    <w:rsid w:val="03D14A38"/>
    <w:rsid w:val="03E93E2B"/>
    <w:rsid w:val="03EA3B98"/>
    <w:rsid w:val="03F21E19"/>
    <w:rsid w:val="03FB2283"/>
    <w:rsid w:val="04050902"/>
    <w:rsid w:val="041163BE"/>
    <w:rsid w:val="0424353A"/>
    <w:rsid w:val="04284BF4"/>
    <w:rsid w:val="042D6BCB"/>
    <w:rsid w:val="04312A0A"/>
    <w:rsid w:val="04382452"/>
    <w:rsid w:val="04394FE3"/>
    <w:rsid w:val="044755CC"/>
    <w:rsid w:val="044A054F"/>
    <w:rsid w:val="044B378D"/>
    <w:rsid w:val="044B73FB"/>
    <w:rsid w:val="044C2825"/>
    <w:rsid w:val="044E26F1"/>
    <w:rsid w:val="044E2E22"/>
    <w:rsid w:val="04570E13"/>
    <w:rsid w:val="046F4D93"/>
    <w:rsid w:val="049441E8"/>
    <w:rsid w:val="04A552B2"/>
    <w:rsid w:val="04A74F2D"/>
    <w:rsid w:val="04B14CF4"/>
    <w:rsid w:val="04BE40B0"/>
    <w:rsid w:val="04C85E73"/>
    <w:rsid w:val="04CA4A43"/>
    <w:rsid w:val="04DB0D1F"/>
    <w:rsid w:val="04F755B0"/>
    <w:rsid w:val="05185259"/>
    <w:rsid w:val="051D0537"/>
    <w:rsid w:val="051E5EF5"/>
    <w:rsid w:val="05277D94"/>
    <w:rsid w:val="052E1A69"/>
    <w:rsid w:val="05606AAE"/>
    <w:rsid w:val="05680AF0"/>
    <w:rsid w:val="056B5BA1"/>
    <w:rsid w:val="056D4A1C"/>
    <w:rsid w:val="058A6CEC"/>
    <w:rsid w:val="0593606D"/>
    <w:rsid w:val="059E433B"/>
    <w:rsid w:val="05A07D29"/>
    <w:rsid w:val="05AF66F6"/>
    <w:rsid w:val="05B1130C"/>
    <w:rsid w:val="05B57C15"/>
    <w:rsid w:val="05B60177"/>
    <w:rsid w:val="05C31A39"/>
    <w:rsid w:val="05C84BF3"/>
    <w:rsid w:val="05D01695"/>
    <w:rsid w:val="05EB05C1"/>
    <w:rsid w:val="05ED15BA"/>
    <w:rsid w:val="05ED2F86"/>
    <w:rsid w:val="05F33F5D"/>
    <w:rsid w:val="05F87023"/>
    <w:rsid w:val="05F91134"/>
    <w:rsid w:val="05FE006A"/>
    <w:rsid w:val="060463B0"/>
    <w:rsid w:val="061D6D84"/>
    <w:rsid w:val="0638076B"/>
    <w:rsid w:val="063A26BB"/>
    <w:rsid w:val="06514A59"/>
    <w:rsid w:val="06557BFD"/>
    <w:rsid w:val="06603FAA"/>
    <w:rsid w:val="066452F1"/>
    <w:rsid w:val="06755E7D"/>
    <w:rsid w:val="067F2B9F"/>
    <w:rsid w:val="068A6198"/>
    <w:rsid w:val="068B1541"/>
    <w:rsid w:val="06997186"/>
    <w:rsid w:val="06B9015A"/>
    <w:rsid w:val="06CF59D5"/>
    <w:rsid w:val="06D8107E"/>
    <w:rsid w:val="06E44688"/>
    <w:rsid w:val="06E81F56"/>
    <w:rsid w:val="06EB3359"/>
    <w:rsid w:val="06EF2D62"/>
    <w:rsid w:val="06EF4D1F"/>
    <w:rsid w:val="070818F7"/>
    <w:rsid w:val="070A2F27"/>
    <w:rsid w:val="0717632E"/>
    <w:rsid w:val="071B0145"/>
    <w:rsid w:val="072A48BF"/>
    <w:rsid w:val="072B11D2"/>
    <w:rsid w:val="072C15D9"/>
    <w:rsid w:val="072C60E8"/>
    <w:rsid w:val="072D18D5"/>
    <w:rsid w:val="074424B9"/>
    <w:rsid w:val="074A5E21"/>
    <w:rsid w:val="074C2539"/>
    <w:rsid w:val="0766648A"/>
    <w:rsid w:val="07735AAD"/>
    <w:rsid w:val="078274A4"/>
    <w:rsid w:val="078407A6"/>
    <w:rsid w:val="07996E6B"/>
    <w:rsid w:val="07A71BF3"/>
    <w:rsid w:val="07B0576D"/>
    <w:rsid w:val="07BE62B2"/>
    <w:rsid w:val="07CE397B"/>
    <w:rsid w:val="07D0767B"/>
    <w:rsid w:val="07EB0151"/>
    <w:rsid w:val="07EC15FF"/>
    <w:rsid w:val="07F40E68"/>
    <w:rsid w:val="082873B4"/>
    <w:rsid w:val="08290A0B"/>
    <w:rsid w:val="08303494"/>
    <w:rsid w:val="08631DDC"/>
    <w:rsid w:val="086E302F"/>
    <w:rsid w:val="08701447"/>
    <w:rsid w:val="08902296"/>
    <w:rsid w:val="089416A1"/>
    <w:rsid w:val="089C15A3"/>
    <w:rsid w:val="08A57097"/>
    <w:rsid w:val="08AC6523"/>
    <w:rsid w:val="08AE215C"/>
    <w:rsid w:val="08B81E66"/>
    <w:rsid w:val="08C6773A"/>
    <w:rsid w:val="08D362CD"/>
    <w:rsid w:val="08D611E8"/>
    <w:rsid w:val="08D62909"/>
    <w:rsid w:val="08E4328F"/>
    <w:rsid w:val="08EE01A2"/>
    <w:rsid w:val="090A0102"/>
    <w:rsid w:val="0916198F"/>
    <w:rsid w:val="09244A9C"/>
    <w:rsid w:val="092B3646"/>
    <w:rsid w:val="09327320"/>
    <w:rsid w:val="094D216A"/>
    <w:rsid w:val="094E0528"/>
    <w:rsid w:val="095232FB"/>
    <w:rsid w:val="098924B9"/>
    <w:rsid w:val="09933827"/>
    <w:rsid w:val="09935D6D"/>
    <w:rsid w:val="09A2024A"/>
    <w:rsid w:val="09AB68D0"/>
    <w:rsid w:val="09AC10AE"/>
    <w:rsid w:val="09BB31C8"/>
    <w:rsid w:val="09BE4234"/>
    <w:rsid w:val="09C21F1C"/>
    <w:rsid w:val="0A0F4884"/>
    <w:rsid w:val="0A2126CC"/>
    <w:rsid w:val="0A2C24EC"/>
    <w:rsid w:val="0A2D27DC"/>
    <w:rsid w:val="0A35115B"/>
    <w:rsid w:val="0A3934FE"/>
    <w:rsid w:val="0A3A3618"/>
    <w:rsid w:val="0A4B5446"/>
    <w:rsid w:val="0A571C36"/>
    <w:rsid w:val="0A5A4EAB"/>
    <w:rsid w:val="0A69218D"/>
    <w:rsid w:val="0A98740E"/>
    <w:rsid w:val="0A9D5678"/>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B56143D"/>
    <w:rsid w:val="0B6237DA"/>
    <w:rsid w:val="0B87696B"/>
    <w:rsid w:val="0B8C11DF"/>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453FB9"/>
    <w:rsid w:val="0C5C27A7"/>
    <w:rsid w:val="0C5C4D49"/>
    <w:rsid w:val="0C700B35"/>
    <w:rsid w:val="0CA56A55"/>
    <w:rsid w:val="0CB25C1F"/>
    <w:rsid w:val="0CBA5A7A"/>
    <w:rsid w:val="0CCA7186"/>
    <w:rsid w:val="0CE12836"/>
    <w:rsid w:val="0CE46305"/>
    <w:rsid w:val="0CE55D64"/>
    <w:rsid w:val="0CED77CD"/>
    <w:rsid w:val="0CFF140C"/>
    <w:rsid w:val="0D26354B"/>
    <w:rsid w:val="0D3A0B86"/>
    <w:rsid w:val="0D412130"/>
    <w:rsid w:val="0D683C33"/>
    <w:rsid w:val="0D6A2F81"/>
    <w:rsid w:val="0D6A34B3"/>
    <w:rsid w:val="0D6A48D7"/>
    <w:rsid w:val="0D777F4C"/>
    <w:rsid w:val="0D806FE9"/>
    <w:rsid w:val="0D925910"/>
    <w:rsid w:val="0D967AFA"/>
    <w:rsid w:val="0DA904C3"/>
    <w:rsid w:val="0DB9705F"/>
    <w:rsid w:val="0DBA4672"/>
    <w:rsid w:val="0DC96AC1"/>
    <w:rsid w:val="0DCB6DCA"/>
    <w:rsid w:val="0DD31994"/>
    <w:rsid w:val="0DE755BD"/>
    <w:rsid w:val="0DF22E81"/>
    <w:rsid w:val="0DF5112E"/>
    <w:rsid w:val="0E01767B"/>
    <w:rsid w:val="0E116031"/>
    <w:rsid w:val="0E1670F8"/>
    <w:rsid w:val="0E1A44DB"/>
    <w:rsid w:val="0E1C7B1C"/>
    <w:rsid w:val="0E22315B"/>
    <w:rsid w:val="0E297AB7"/>
    <w:rsid w:val="0E357383"/>
    <w:rsid w:val="0E3814A7"/>
    <w:rsid w:val="0E477ACA"/>
    <w:rsid w:val="0E49167E"/>
    <w:rsid w:val="0E4D7797"/>
    <w:rsid w:val="0E610277"/>
    <w:rsid w:val="0E6D0A4E"/>
    <w:rsid w:val="0E78059E"/>
    <w:rsid w:val="0EBE5EDE"/>
    <w:rsid w:val="0EC51F68"/>
    <w:rsid w:val="0EC9692C"/>
    <w:rsid w:val="0ED0252F"/>
    <w:rsid w:val="0ED832C5"/>
    <w:rsid w:val="0EDD0534"/>
    <w:rsid w:val="0EDF3E7F"/>
    <w:rsid w:val="0EE43050"/>
    <w:rsid w:val="0EF04C1E"/>
    <w:rsid w:val="0EF436CF"/>
    <w:rsid w:val="0EFB2BC2"/>
    <w:rsid w:val="0F01012E"/>
    <w:rsid w:val="0F1056E2"/>
    <w:rsid w:val="0F327E83"/>
    <w:rsid w:val="0F3C3A9F"/>
    <w:rsid w:val="0F48279C"/>
    <w:rsid w:val="0F6C6F49"/>
    <w:rsid w:val="0F7E6800"/>
    <w:rsid w:val="0F875227"/>
    <w:rsid w:val="0F910427"/>
    <w:rsid w:val="0FB15BAA"/>
    <w:rsid w:val="0FB46619"/>
    <w:rsid w:val="0FC179E4"/>
    <w:rsid w:val="0FC32B6D"/>
    <w:rsid w:val="0FCD62E5"/>
    <w:rsid w:val="0FCE4E8D"/>
    <w:rsid w:val="0FD66B2E"/>
    <w:rsid w:val="0FE412E6"/>
    <w:rsid w:val="0FF2587B"/>
    <w:rsid w:val="101A6E61"/>
    <w:rsid w:val="10343EB4"/>
    <w:rsid w:val="103B6721"/>
    <w:rsid w:val="10437F28"/>
    <w:rsid w:val="104668F3"/>
    <w:rsid w:val="10492BD9"/>
    <w:rsid w:val="10545C66"/>
    <w:rsid w:val="105958E0"/>
    <w:rsid w:val="107108B4"/>
    <w:rsid w:val="10862CF1"/>
    <w:rsid w:val="109F7378"/>
    <w:rsid w:val="10A04B0D"/>
    <w:rsid w:val="10B37468"/>
    <w:rsid w:val="10BD2C03"/>
    <w:rsid w:val="10C40E02"/>
    <w:rsid w:val="10E50BFF"/>
    <w:rsid w:val="10ED3C77"/>
    <w:rsid w:val="10F3326B"/>
    <w:rsid w:val="10FA1FB3"/>
    <w:rsid w:val="11025DC9"/>
    <w:rsid w:val="110F1B65"/>
    <w:rsid w:val="111953E3"/>
    <w:rsid w:val="11332D4B"/>
    <w:rsid w:val="11437956"/>
    <w:rsid w:val="115535DE"/>
    <w:rsid w:val="11684D9B"/>
    <w:rsid w:val="117161FE"/>
    <w:rsid w:val="11746240"/>
    <w:rsid w:val="117E11B1"/>
    <w:rsid w:val="11836D03"/>
    <w:rsid w:val="11853F0F"/>
    <w:rsid w:val="11896402"/>
    <w:rsid w:val="119931BC"/>
    <w:rsid w:val="1199330A"/>
    <w:rsid w:val="11A66AD9"/>
    <w:rsid w:val="11A73353"/>
    <w:rsid w:val="11AD2160"/>
    <w:rsid w:val="11B50BA4"/>
    <w:rsid w:val="11BB0A95"/>
    <w:rsid w:val="11BD3787"/>
    <w:rsid w:val="11C17C0E"/>
    <w:rsid w:val="11D63A06"/>
    <w:rsid w:val="11E9070B"/>
    <w:rsid w:val="11ED4AC9"/>
    <w:rsid w:val="12037F31"/>
    <w:rsid w:val="12301D1D"/>
    <w:rsid w:val="12346E67"/>
    <w:rsid w:val="1238685D"/>
    <w:rsid w:val="123E166B"/>
    <w:rsid w:val="12427BF2"/>
    <w:rsid w:val="125D306F"/>
    <w:rsid w:val="125E3111"/>
    <w:rsid w:val="12641962"/>
    <w:rsid w:val="126A1A16"/>
    <w:rsid w:val="12787825"/>
    <w:rsid w:val="128A7696"/>
    <w:rsid w:val="129004B0"/>
    <w:rsid w:val="129B759D"/>
    <w:rsid w:val="129F2968"/>
    <w:rsid w:val="12AA37C3"/>
    <w:rsid w:val="12BA3690"/>
    <w:rsid w:val="12BC1994"/>
    <w:rsid w:val="12D06CF4"/>
    <w:rsid w:val="12E05021"/>
    <w:rsid w:val="12F2516C"/>
    <w:rsid w:val="12F433EE"/>
    <w:rsid w:val="12FA19C2"/>
    <w:rsid w:val="130C39BA"/>
    <w:rsid w:val="131209B7"/>
    <w:rsid w:val="13246E50"/>
    <w:rsid w:val="132C3184"/>
    <w:rsid w:val="13387AD3"/>
    <w:rsid w:val="13597D65"/>
    <w:rsid w:val="135D49F9"/>
    <w:rsid w:val="13774491"/>
    <w:rsid w:val="137C2679"/>
    <w:rsid w:val="13820F6E"/>
    <w:rsid w:val="13891C10"/>
    <w:rsid w:val="138A1A1E"/>
    <w:rsid w:val="139E7482"/>
    <w:rsid w:val="13AF15D6"/>
    <w:rsid w:val="13B63920"/>
    <w:rsid w:val="13D17605"/>
    <w:rsid w:val="13D93A9C"/>
    <w:rsid w:val="13E7303C"/>
    <w:rsid w:val="140E3BBA"/>
    <w:rsid w:val="141028B1"/>
    <w:rsid w:val="14141F39"/>
    <w:rsid w:val="14316614"/>
    <w:rsid w:val="144A40D6"/>
    <w:rsid w:val="14805DB3"/>
    <w:rsid w:val="14834EB8"/>
    <w:rsid w:val="14995E85"/>
    <w:rsid w:val="149D0D91"/>
    <w:rsid w:val="14A666EC"/>
    <w:rsid w:val="14A71877"/>
    <w:rsid w:val="14B41C76"/>
    <w:rsid w:val="14B52322"/>
    <w:rsid w:val="14BD234C"/>
    <w:rsid w:val="14C77A4E"/>
    <w:rsid w:val="14E57F79"/>
    <w:rsid w:val="14F10BD6"/>
    <w:rsid w:val="14F53CF9"/>
    <w:rsid w:val="14F575B5"/>
    <w:rsid w:val="14FC4903"/>
    <w:rsid w:val="150436E6"/>
    <w:rsid w:val="150D0912"/>
    <w:rsid w:val="15103574"/>
    <w:rsid w:val="1513604F"/>
    <w:rsid w:val="15211C3F"/>
    <w:rsid w:val="15240F1C"/>
    <w:rsid w:val="1525549E"/>
    <w:rsid w:val="153565DF"/>
    <w:rsid w:val="153A33F3"/>
    <w:rsid w:val="153B18B6"/>
    <w:rsid w:val="154D4791"/>
    <w:rsid w:val="15553E37"/>
    <w:rsid w:val="155E371E"/>
    <w:rsid w:val="1561729B"/>
    <w:rsid w:val="1572612A"/>
    <w:rsid w:val="1578568C"/>
    <w:rsid w:val="157E497B"/>
    <w:rsid w:val="158B02C2"/>
    <w:rsid w:val="15921F6B"/>
    <w:rsid w:val="15AC3ED7"/>
    <w:rsid w:val="15C11D81"/>
    <w:rsid w:val="15CB0185"/>
    <w:rsid w:val="15CB2F53"/>
    <w:rsid w:val="15D321D6"/>
    <w:rsid w:val="15E74B9F"/>
    <w:rsid w:val="15F413E1"/>
    <w:rsid w:val="15F4196C"/>
    <w:rsid w:val="15FC57ED"/>
    <w:rsid w:val="1605560A"/>
    <w:rsid w:val="161728A4"/>
    <w:rsid w:val="161945DE"/>
    <w:rsid w:val="16222465"/>
    <w:rsid w:val="16420D80"/>
    <w:rsid w:val="165C782E"/>
    <w:rsid w:val="16695FAB"/>
    <w:rsid w:val="16724B94"/>
    <w:rsid w:val="167A3998"/>
    <w:rsid w:val="167F4D4C"/>
    <w:rsid w:val="168258B8"/>
    <w:rsid w:val="1685169F"/>
    <w:rsid w:val="169144E9"/>
    <w:rsid w:val="16AC7807"/>
    <w:rsid w:val="16B31429"/>
    <w:rsid w:val="16BE18A5"/>
    <w:rsid w:val="16C472A7"/>
    <w:rsid w:val="16CB7D98"/>
    <w:rsid w:val="16D560C5"/>
    <w:rsid w:val="16D90E23"/>
    <w:rsid w:val="16EA2790"/>
    <w:rsid w:val="16F71EA6"/>
    <w:rsid w:val="16FD4CA6"/>
    <w:rsid w:val="17407786"/>
    <w:rsid w:val="17441A47"/>
    <w:rsid w:val="174E4532"/>
    <w:rsid w:val="176D4B86"/>
    <w:rsid w:val="177377F6"/>
    <w:rsid w:val="177C7CAB"/>
    <w:rsid w:val="178126BF"/>
    <w:rsid w:val="17830D94"/>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F41FC"/>
    <w:rsid w:val="18123C0F"/>
    <w:rsid w:val="18152026"/>
    <w:rsid w:val="18202593"/>
    <w:rsid w:val="1822594F"/>
    <w:rsid w:val="182677CC"/>
    <w:rsid w:val="183E6774"/>
    <w:rsid w:val="18420328"/>
    <w:rsid w:val="184336A2"/>
    <w:rsid w:val="184D691B"/>
    <w:rsid w:val="18543365"/>
    <w:rsid w:val="18613A75"/>
    <w:rsid w:val="18634F8F"/>
    <w:rsid w:val="186D7CAF"/>
    <w:rsid w:val="18875D80"/>
    <w:rsid w:val="188F27F1"/>
    <w:rsid w:val="18A9568D"/>
    <w:rsid w:val="18AC5E1F"/>
    <w:rsid w:val="18AD0E71"/>
    <w:rsid w:val="18B1260E"/>
    <w:rsid w:val="18C145CF"/>
    <w:rsid w:val="18C84FF6"/>
    <w:rsid w:val="18CE601E"/>
    <w:rsid w:val="18E7588D"/>
    <w:rsid w:val="18F07AB6"/>
    <w:rsid w:val="18F7118F"/>
    <w:rsid w:val="19154B73"/>
    <w:rsid w:val="191B7A84"/>
    <w:rsid w:val="191C097E"/>
    <w:rsid w:val="19241641"/>
    <w:rsid w:val="192E217C"/>
    <w:rsid w:val="1937325B"/>
    <w:rsid w:val="193E568F"/>
    <w:rsid w:val="1941414B"/>
    <w:rsid w:val="194B7B3A"/>
    <w:rsid w:val="195474E6"/>
    <w:rsid w:val="195B3AEC"/>
    <w:rsid w:val="195C103C"/>
    <w:rsid w:val="197E4956"/>
    <w:rsid w:val="19816A0F"/>
    <w:rsid w:val="19870185"/>
    <w:rsid w:val="199C1093"/>
    <w:rsid w:val="19A209BB"/>
    <w:rsid w:val="19AD14CE"/>
    <w:rsid w:val="19AF751E"/>
    <w:rsid w:val="19BD7EA7"/>
    <w:rsid w:val="19CD745F"/>
    <w:rsid w:val="19DA1EC3"/>
    <w:rsid w:val="19DF0603"/>
    <w:rsid w:val="19E5410D"/>
    <w:rsid w:val="19F33525"/>
    <w:rsid w:val="1A0005EA"/>
    <w:rsid w:val="1A0A54DB"/>
    <w:rsid w:val="1A0C1D5F"/>
    <w:rsid w:val="1A1357A2"/>
    <w:rsid w:val="1A22628C"/>
    <w:rsid w:val="1A2B1E5C"/>
    <w:rsid w:val="1A490799"/>
    <w:rsid w:val="1A6C0E7D"/>
    <w:rsid w:val="1A6D5823"/>
    <w:rsid w:val="1A7503A8"/>
    <w:rsid w:val="1A753E88"/>
    <w:rsid w:val="1A84390C"/>
    <w:rsid w:val="1A947FA0"/>
    <w:rsid w:val="1AA80E00"/>
    <w:rsid w:val="1AB07233"/>
    <w:rsid w:val="1AB35DF1"/>
    <w:rsid w:val="1AC85F08"/>
    <w:rsid w:val="1ACB5588"/>
    <w:rsid w:val="1AE66CC5"/>
    <w:rsid w:val="1AF00F61"/>
    <w:rsid w:val="1AF920D3"/>
    <w:rsid w:val="1B044E7D"/>
    <w:rsid w:val="1B055236"/>
    <w:rsid w:val="1B0C663E"/>
    <w:rsid w:val="1B0F261B"/>
    <w:rsid w:val="1B152C73"/>
    <w:rsid w:val="1B181702"/>
    <w:rsid w:val="1B1A6617"/>
    <w:rsid w:val="1B281AD6"/>
    <w:rsid w:val="1B361589"/>
    <w:rsid w:val="1B4B18C7"/>
    <w:rsid w:val="1B4D3512"/>
    <w:rsid w:val="1B4E08A2"/>
    <w:rsid w:val="1B5A30A9"/>
    <w:rsid w:val="1B730516"/>
    <w:rsid w:val="1B8B71D5"/>
    <w:rsid w:val="1B976616"/>
    <w:rsid w:val="1B9A4256"/>
    <w:rsid w:val="1BAA5B80"/>
    <w:rsid w:val="1BAC4E45"/>
    <w:rsid w:val="1BAD6447"/>
    <w:rsid w:val="1BB23B16"/>
    <w:rsid w:val="1BBA7D3B"/>
    <w:rsid w:val="1BD36D78"/>
    <w:rsid w:val="1BE24DDF"/>
    <w:rsid w:val="1BE52AD8"/>
    <w:rsid w:val="1BE872C4"/>
    <w:rsid w:val="1BEE166F"/>
    <w:rsid w:val="1C0145A6"/>
    <w:rsid w:val="1C021986"/>
    <w:rsid w:val="1C072345"/>
    <w:rsid w:val="1C121EFF"/>
    <w:rsid w:val="1C1878A8"/>
    <w:rsid w:val="1C2B65E8"/>
    <w:rsid w:val="1C2D76AE"/>
    <w:rsid w:val="1C2F2518"/>
    <w:rsid w:val="1C4F17A6"/>
    <w:rsid w:val="1C5D14E4"/>
    <w:rsid w:val="1C665507"/>
    <w:rsid w:val="1C761780"/>
    <w:rsid w:val="1C794E02"/>
    <w:rsid w:val="1C7C1255"/>
    <w:rsid w:val="1C8E6E21"/>
    <w:rsid w:val="1CAC0BE6"/>
    <w:rsid w:val="1CAD5580"/>
    <w:rsid w:val="1CC414B4"/>
    <w:rsid w:val="1CC56026"/>
    <w:rsid w:val="1CCD1DEE"/>
    <w:rsid w:val="1CDB2514"/>
    <w:rsid w:val="1CE440E3"/>
    <w:rsid w:val="1CE87F54"/>
    <w:rsid w:val="1CED2929"/>
    <w:rsid w:val="1CFB46A5"/>
    <w:rsid w:val="1CFD6A00"/>
    <w:rsid w:val="1D010C85"/>
    <w:rsid w:val="1D012118"/>
    <w:rsid w:val="1D082C54"/>
    <w:rsid w:val="1D2B3B9F"/>
    <w:rsid w:val="1D3E6755"/>
    <w:rsid w:val="1D406842"/>
    <w:rsid w:val="1D4920AE"/>
    <w:rsid w:val="1D641A74"/>
    <w:rsid w:val="1D735A99"/>
    <w:rsid w:val="1D7F2FAB"/>
    <w:rsid w:val="1D8B7C1B"/>
    <w:rsid w:val="1D8C3D9C"/>
    <w:rsid w:val="1D8D2A33"/>
    <w:rsid w:val="1DAD6FC4"/>
    <w:rsid w:val="1DB744D6"/>
    <w:rsid w:val="1DD74D8E"/>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24B54"/>
    <w:rsid w:val="1E803FE7"/>
    <w:rsid w:val="1E8C15D7"/>
    <w:rsid w:val="1EA446E5"/>
    <w:rsid w:val="1EA74D46"/>
    <w:rsid w:val="1EB52C39"/>
    <w:rsid w:val="1EBE4EFF"/>
    <w:rsid w:val="1ECC091E"/>
    <w:rsid w:val="1ECD331F"/>
    <w:rsid w:val="1ED11F0B"/>
    <w:rsid w:val="1ED14F74"/>
    <w:rsid w:val="1ED15C81"/>
    <w:rsid w:val="1ED47DBB"/>
    <w:rsid w:val="1ED47F71"/>
    <w:rsid w:val="1ED80281"/>
    <w:rsid w:val="1EEA36B7"/>
    <w:rsid w:val="1EEA41DE"/>
    <w:rsid w:val="1EF835B9"/>
    <w:rsid w:val="1F0C1EDD"/>
    <w:rsid w:val="1F141B80"/>
    <w:rsid w:val="1F2256B0"/>
    <w:rsid w:val="1F387102"/>
    <w:rsid w:val="1F415A9A"/>
    <w:rsid w:val="1F436706"/>
    <w:rsid w:val="1F4605CC"/>
    <w:rsid w:val="1F641601"/>
    <w:rsid w:val="1F7715EF"/>
    <w:rsid w:val="1F802C2E"/>
    <w:rsid w:val="1F8C762B"/>
    <w:rsid w:val="1F9568FF"/>
    <w:rsid w:val="1FBA0C48"/>
    <w:rsid w:val="1FBA7ABA"/>
    <w:rsid w:val="1FBD2D32"/>
    <w:rsid w:val="1FC34E8A"/>
    <w:rsid w:val="1FC7226C"/>
    <w:rsid w:val="1FD51CC3"/>
    <w:rsid w:val="1FE274F5"/>
    <w:rsid w:val="1FE56AC2"/>
    <w:rsid w:val="1FE63C88"/>
    <w:rsid w:val="1FE81BEB"/>
    <w:rsid w:val="2003496B"/>
    <w:rsid w:val="200D104B"/>
    <w:rsid w:val="201C0AA4"/>
    <w:rsid w:val="201C7483"/>
    <w:rsid w:val="203132EB"/>
    <w:rsid w:val="204866BB"/>
    <w:rsid w:val="204B143A"/>
    <w:rsid w:val="204D09EB"/>
    <w:rsid w:val="20763108"/>
    <w:rsid w:val="207705F7"/>
    <w:rsid w:val="209B029A"/>
    <w:rsid w:val="20AF681B"/>
    <w:rsid w:val="20B10613"/>
    <w:rsid w:val="20C96E4C"/>
    <w:rsid w:val="20CB58E9"/>
    <w:rsid w:val="20CC4B88"/>
    <w:rsid w:val="20CE3894"/>
    <w:rsid w:val="20CF782A"/>
    <w:rsid w:val="20D82AF1"/>
    <w:rsid w:val="20E87304"/>
    <w:rsid w:val="20EE594B"/>
    <w:rsid w:val="20F454E3"/>
    <w:rsid w:val="20FF2864"/>
    <w:rsid w:val="21014CAD"/>
    <w:rsid w:val="21073C85"/>
    <w:rsid w:val="21096FE9"/>
    <w:rsid w:val="2112706B"/>
    <w:rsid w:val="21281DB3"/>
    <w:rsid w:val="21394E71"/>
    <w:rsid w:val="213B2EC5"/>
    <w:rsid w:val="21451B0C"/>
    <w:rsid w:val="214B012E"/>
    <w:rsid w:val="214D1527"/>
    <w:rsid w:val="21587C2E"/>
    <w:rsid w:val="2166360D"/>
    <w:rsid w:val="216B5095"/>
    <w:rsid w:val="2170170A"/>
    <w:rsid w:val="21863AC2"/>
    <w:rsid w:val="21863F61"/>
    <w:rsid w:val="21937E16"/>
    <w:rsid w:val="21A40853"/>
    <w:rsid w:val="21BB44D5"/>
    <w:rsid w:val="21D96EBD"/>
    <w:rsid w:val="21E7593C"/>
    <w:rsid w:val="21E95455"/>
    <w:rsid w:val="21EA66BB"/>
    <w:rsid w:val="21ED6E74"/>
    <w:rsid w:val="21F0317A"/>
    <w:rsid w:val="220A19CE"/>
    <w:rsid w:val="224A4AF4"/>
    <w:rsid w:val="224D4C27"/>
    <w:rsid w:val="225A6E53"/>
    <w:rsid w:val="227F4EBC"/>
    <w:rsid w:val="22870C08"/>
    <w:rsid w:val="228F0902"/>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A591A"/>
    <w:rsid w:val="23754020"/>
    <w:rsid w:val="237A090F"/>
    <w:rsid w:val="237B20AE"/>
    <w:rsid w:val="23A26361"/>
    <w:rsid w:val="23A73522"/>
    <w:rsid w:val="23A75F37"/>
    <w:rsid w:val="23A96B97"/>
    <w:rsid w:val="23AA2A3A"/>
    <w:rsid w:val="23B2094A"/>
    <w:rsid w:val="23BC7A40"/>
    <w:rsid w:val="23C32909"/>
    <w:rsid w:val="23C75548"/>
    <w:rsid w:val="23CE37F7"/>
    <w:rsid w:val="23D807DF"/>
    <w:rsid w:val="23DB4A45"/>
    <w:rsid w:val="23E16AF3"/>
    <w:rsid w:val="2404471E"/>
    <w:rsid w:val="2408741C"/>
    <w:rsid w:val="240E0970"/>
    <w:rsid w:val="241378FA"/>
    <w:rsid w:val="241A6B99"/>
    <w:rsid w:val="244476AA"/>
    <w:rsid w:val="24503332"/>
    <w:rsid w:val="24506C6E"/>
    <w:rsid w:val="245D62D2"/>
    <w:rsid w:val="247015EC"/>
    <w:rsid w:val="248425CF"/>
    <w:rsid w:val="24866C38"/>
    <w:rsid w:val="248A1ACA"/>
    <w:rsid w:val="249E03A9"/>
    <w:rsid w:val="24BD7A9B"/>
    <w:rsid w:val="24E75779"/>
    <w:rsid w:val="24F43F1C"/>
    <w:rsid w:val="24FB7738"/>
    <w:rsid w:val="24FD6864"/>
    <w:rsid w:val="2501382E"/>
    <w:rsid w:val="25103ADA"/>
    <w:rsid w:val="251C4FA0"/>
    <w:rsid w:val="252045A3"/>
    <w:rsid w:val="252927FE"/>
    <w:rsid w:val="252C0592"/>
    <w:rsid w:val="253661DA"/>
    <w:rsid w:val="253D398A"/>
    <w:rsid w:val="25473939"/>
    <w:rsid w:val="254F7665"/>
    <w:rsid w:val="25560B37"/>
    <w:rsid w:val="255A0FEC"/>
    <w:rsid w:val="256223DA"/>
    <w:rsid w:val="256B169D"/>
    <w:rsid w:val="256C7D96"/>
    <w:rsid w:val="25703DA1"/>
    <w:rsid w:val="25733345"/>
    <w:rsid w:val="25AE1F9E"/>
    <w:rsid w:val="25B509B1"/>
    <w:rsid w:val="25C17C4C"/>
    <w:rsid w:val="25C9140E"/>
    <w:rsid w:val="25CF7C4B"/>
    <w:rsid w:val="25E31ED3"/>
    <w:rsid w:val="25F76FD1"/>
    <w:rsid w:val="26004BD2"/>
    <w:rsid w:val="26087103"/>
    <w:rsid w:val="260B74C0"/>
    <w:rsid w:val="261D307A"/>
    <w:rsid w:val="26307CB6"/>
    <w:rsid w:val="26333AEF"/>
    <w:rsid w:val="26341C35"/>
    <w:rsid w:val="264344DF"/>
    <w:rsid w:val="26490859"/>
    <w:rsid w:val="26522853"/>
    <w:rsid w:val="26582A05"/>
    <w:rsid w:val="26614BD0"/>
    <w:rsid w:val="266B24AE"/>
    <w:rsid w:val="26742331"/>
    <w:rsid w:val="267A5D54"/>
    <w:rsid w:val="26840B4B"/>
    <w:rsid w:val="26A95170"/>
    <w:rsid w:val="26AD625C"/>
    <w:rsid w:val="26B642D0"/>
    <w:rsid w:val="26B95A74"/>
    <w:rsid w:val="26CD41F2"/>
    <w:rsid w:val="26D46F7A"/>
    <w:rsid w:val="26D53499"/>
    <w:rsid w:val="26E721B7"/>
    <w:rsid w:val="26E82D10"/>
    <w:rsid w:val="26E82FCF"/>
    <w:rsid w:val="27012721"/>
    <w:rsid w:val="273648B0"/>
    <w:rsid w:val="273E27CB"/>
    <w:rsid w:val="27422B56"/>
    <w:rsid w:val="274B6C26"/>
    <w:rsid w:val="27500177"/>
    <w:rsid w:val="275F4E16"/>
    <w:rsid w:val="276706F7"/>
    <w:rsid w:val="276D6488"/>
    <w:rsid w:val="27706A39"/>
    <w:rsid w:val="27780A1A"/>
    <w:rsid w:val="278C6E20"/>
    <w:rsid w:val="278D5A4B"/>
    <w:rsid w:val="27A20AB3"/>
    <w:rsid w:val="27A3605F"/>
    <w:rsid w:val="27B54953"/>
    <w:rsid w:val="27B66DF4"/>
    <w:rsid w:val="27B85FAE"/>
    <w:rsid w:val="27DA47D3"/>
    <w:rsid w:val="27E03EFF"/>
    <w:rsid w:val="27E76FB5"/>
    <w:rsid w:val="27ED49FA"/>
    <w:rsid w:val="27F36560"/>
    <w:rsid w:val="27F70C1C"/>
    <w:rsid w:val="27FC1327"/>
    <w:rsid w:val="27FF4439"/>
    <w:rsid w:val="280464ED"/>
    <w:rsid w:val="280D64EC"/>
    <w:rsid w:val="28122565"/>
    <w:rsid w:val="28136844"/>
    <w:rsid w:val="281D633D"/>
    <w:rsid w:val="2820753E"/>
    <w:rsid w:val="28223599"/>
    <w:rsid w:val="28225A6D"/>
    <w:rsid w:val="28241480"/>
    <w:rsid w:val="28253E85"/>
    <w:rsid w:val="28262938"/>
    <w:rsid w:val="282D1083"/>
    <w:rsid w:val="283174B7"/>
    <w:rsid w:val="284567FD"/>
    <w:rsid w:val="28470CE1"/>
    <w:rsid w:val="285156CA"/>
    <w:rsid w:val="285E17CB"/>
    <w:rsid w:val="286130A5"/>
    <w:rsid w:val="286F7B44"/>
    <w:rsid w:val="28704277"/>
    <w:rsid w:val="28841E1D"/>
    <w:rsid w:val="28A32744"/>
    <w:rsid w:val="28A92769"/>
    <w:rsid w:val="28B02491"/>
    <w:rsid w:val="28CA3C94"/>
    <w:rsid w:val="28D04DCD"/>
    <w:rsid w:val="28D6630E"/>
    <w:rsid w:val="28D91921"/>
    <w:rsid w:val="28E5293D"/>
    <w:rsid w:val="28ED6C43"/>
    <w:rsid w:val="28EF22E5"/>
    <w:rsid w:val="28EF2E85"/>
    <w:rsid w:val="28F77071"/>
    <w:rsid w:val="28FB2F22"/>
    <w:rsid w:val="29014C47"/>
    <w:rsid w:val="292A0F38"/>
    <w:rsid w:val="292D34FC"/>
    <w:rsid w:val="2931795D"/>
    <w:rsid w:val="29577E02"/>
    <w:rsid w:val="295F1C02"/>
    <w:rsid w:val="29612507"/>
    <w:rsid w:val="29632702"/>
    <w:rsid w:val="297C7BF3"/>
    <w:rsid w:val="298D7F10"/>
    <w:rsid w:val="29A7779E"/>
    <w:rsid w:val="29A918DC"/>
    <w:rsid w:val="29BA33CC"/>
    <w:rsid w:val="29BC6D21"/>
    <w:rsid w:val="29C8511C"/>
    <w:rsid w:val="29D41046"/>
    <w:rsid w:val="29DE57B3"/>
    <w:rsid w:val="29E76159"/>
    <w:rsid w:val="29EE2963"/>
    <w:rsid w:val="29F134E9"/>
    <w:rsid w:val="29F76FF9"/>
    <w:rsid w:val="2A0444FD"/>
    <w:rsid w:val="2A1D6156"/>
    <w:rsid w:val="2A2D5379"/>
    <w:rsid w:val="2A3000EA"/>
    <w:rsid w:val="2A330DDC"/>
    <w:rsid w:val="2A3422E6"/>
    <w:rsid w:val="2A673DFA"/>
    <w:rsid w:val="2A676B61"/>
    <w:rsid w:val="2A686747"/>
    <w:rsid w:val="2A6F7101"/>
    <w:rsid w:val="2A7B386C"/>
    <w:rsid w:val="2A8A0EC6"/>
    <w:rsid w:val="2A8A5546"/>
    <w:rsid w:val="2A9507BC"/>
    <w:rsid w:val="2A9F289D"/>
    <w:rsid w:val="2AA71E4A"/>
    <w:rsid w:val="2AAE3F86"/>
    <w:rsid w:val="2ABD0C3D"/>
    <w:rsid w:val="2ABD65CD"/>
    <w:rsid w:val="2AC54CF8"/>
    <w:rsid w:val="2ADF61DD"/>
    <w:rsid w:val="2AFA3BAF"/>
    <w:rsid w:val="2B047350"/>
    <w:rsid w:val="2B0D773B"/>
    <w:rsid w:val="2B141CAD"/>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E7558F"/>
    <w:rsid w:val="2BE832F6"/>
    <w:rsid w:val="2BF37CE6"/>
    <w:rsid w:val="2C081407"/>
    <w:rsid w:val="2C103782"/>
    <w:rsid w:val="2C130160"/>
    <w:rsid w:val="2C146969"/>
    <w:rsid w:val="2C1D2448"/>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D1262"/>
    <w:rsid w:val="2D5C21C5"/>
    <w:rsid w:val="2D7404B8"/>
    <w:rsid w:val="2D79626D"/>
    <w:rsid w:val="2D821640"/>
    <w:rsid w:val="2D863AA6"/>
    <w:rsid w:val="2D864E61"/>
    <w:rsid w:val="2D967F5C"/>
    <w:rsid w:val="2D9C7C78"/>
    <w:rsid w:val="2DA52DC5"/>
    <w:rsid w:val="2DA74E5A"/>
    <w:rsid w:val="2DAE6A91"/>
    <w:rsid w:val="2DB41865"/>
    <w:rsid w:val="2DE8598C"/>
    <w:rsid w:val="2DEB272E"/>
    <w:rsid w:val="2E0A3639"/>
    <w:rsid w:val="2E0E22DB"/>
    <w:rsid w:val="2E136A4E"/>
    <w:rsid w:val="2E145731"/>
    <w:rsid w:val="2E370B9D"/>
    <w:rsid w:val="2E3C1A28"/>
    <w:rsid w:val="2E41587D"/>
    <w:rsid w:val="2E4D7C9E"/>
    <w:rsid w:val="2E51679B"/>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1B1645"/>
    <w:rsid w:val="2F2820C4"/>
    <w:rsid w:val="2F2824EE"/>
    <w:rsid w:val="2F4332E7"/>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7705B"/>
    <w:rsid w:val="30693BA7"/>
    <w:rsid w:val="30694D8E"/>
    <w:rsid w:val="30697B39"/>
    <w:rsid w:val="30870F99"/>
    <w:rsid w:val="30896BEC"/>
    <w:rsid w:val="308D7068"/>
    <w:rsid w:val="30997AFA"/>
    <w:rsid w:val="30A400A5"/>
    <w:rsid w:val="30A51571"/>
    <w:rsid w:val="30C858F8"/>
    <w:rsid w:val="30CB1CD0"/>
    <w:rsid w:val="30CB4B21"/>
    <w:rsid w:val="30EA2DC9"/>
    <w:rsid w:val="30FA7D22"/>
    <w:rsid w:val="31005934"/>
    <w:rsid w:val="312167DA"/>
    <w:rsid w:val="312E3EAE"/>
    <w:rsid w:val="31384D52"/>
    <w:rsid w:val="313A58C7"/>
    <w:rsid w:val="3153401E"/>
    <w:rsid w:val="315712BC"/>
    <w:rsid w:val="315B0E1C"/>
    <w:rsid w:val="3162278A"/>
    <w:rsid w:val="31765A96"/>
    <w:rsid w:val="317B2925"/>
    <w:rsid w:val="317D20B9"/>
    <w:rsid w:val="318757A8"/>
    <w:rsid w:val="31907687"/>
    <w:rsid w:val="31912BF0"/>
    <w:rsid w:val="31A43279"/>
    <w:rsid w:val="31A76B57"/>
    <w:rsid w:val="31C32739"/>
    <w:rsid w:val="31C33F50"/>
    <w:rsid w:val="31D421B8"/>
    <w:rsid w:val="31DF2BB7"/>
    <w:rsid w:val="31F73868"/>
    <w:rsid w:val="32115B2C"/>
    <w:rsid w:val="322064A0"/>
    <w:rsid w:val="32233807"/>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A25947"/>
    <w:rsid w:val="32A71316"/>
    <w:rsid w:val="32B900C2"/>
    <w:rsid w:val="32BE47BA"/>
    <w:rsid w:val="32C4430E"/>
    <w:rsid w:val="32C76AF9"/>
    <w:rsid w:val="32C85B06"/>
    <w:rsid w:val="32C95BA5"/>
    <w:rsid w:val="32E5033E"/>
    <w:rsid w:val="32E57162"/>
    <w:rsid w:val="32E91593"/>
    <w:rsid w:val="32F021FA"/>
    <w:rsid w:val="33156554"/>
    <w:rsid w:val="331F266A"/>
    <w:rsid w:val="33255AFA"/>
    <w:rsid w:val="332A48D3"/>
    <w:rsid w:val="332D73BB"/>
    <w:rsid w:val="333661DB"/>
    <w:rsid w:val="3337781E"/>
    <w:rsid w:val="3347051F"/>
    <w:rsid w:val="33647773"/>
    <w:rsid w:val="3370108A"/>
    <w:rsid w:val="33830B88"/>
    <w:rsid w:val="338378C3"/>
    <w:rsid w:val="338D190C"/>
    <w:rsid w:val="33931549"/>
    <w:rsid w:val="33AC10DF"/>
    <w:rsid w:val="33B0650C"/>
    <w:rsid w:val="33B63670"/>
    <w:rsid w:val="33E07BD5"/>
    <w:rsid w:val="33EE7C5A"/>
    <w:rsid w:val="33FB7E11"/>
    <w:rsid w:val="34064163"/>
    <w:rsid w:val="340D73F9"/>
    <w:rsid w:val="340E49E6"/>
    <w:rsid w:val="341B5E34"/>
    <w:rsid w:val="3428550D"/>
    <w:rsid w:val="343705DE"/>
    <w:rsid w:val="34400E7B"/>
    <w:rsid w:val="344621AA"/>
    <w:rsid w:val="345D14B4"/>
    <w:rsid w:val="34642891"/>
    <w:rsid w:val="34750AD0"/>
    <w:rsid w:val="348301CD"/>
    <w:rsid w:val="348618E2"/>
    <w:rsid w:val="348F66D4"/>
    <w:rsid w:val="349251C0"/>
    <w:rsid w:val="34954D80"/>
    <w:rsid w:val="34A114A5"/>
    <w:rsid w:val="34BC0681"/>
    <w:rsid w:val="34C25C23"/>
    <w:rsid w:val="34C97806"/>
    <w:rsid w:val="34CB776C"/>
    <w:rsid w:val="34D7143C"/>
    <w:rsid w:val="34E1629F"/>
    <w:rsid w:val="34F95AD8"/>
    <w:rsid w:val="34FF02C4"/>
    <w:rsid w:val="35100B59"/>
    <w:rsid w:val="35140A04"/>
    <w:rsid w:val="351B5C0A"/>
    <w:rsid w:val="352223D9"/>
    <w:rsid w:val="35251872"/>
    <w:rsid w:val="35312D41"/>
    <w:rsid w:val="35396595"/>
    <w:rsid w:val="353C3FCE"/>
    <w:rsid w:val="353F5AF0"/>
    <w:rsid w:val="35473284"/>
    <w:rsid w:val="355013DD"/>
    <w:rsid w:val="355F4CE2"/>
    <w:rsid w:val="35612866"/>
    <w:rsid w:val="356351B2"/>
    <w:rsid w:val="356D1C3F"/>
    <w:rsid w:val="357F251A"/>
    <w:rsid w:val="3589046D"/>
    <w:rsid w:val="359D419F"/>
    <w:rsid w:val="35A16EF0"/>
    <w:rsid w:val="35BF050D"/>
    <w:rsid w:val="35C24566"/>
    <w:rsid w:val="35CB0EA7"/>
    <w:rsid w:val="35CC7CEF"/>
    <w:rsid w:val="35D0214D"/>
    <w:rsid w:val="35DB7B27"/>
    <w:rsid w:val="35E17AF3"/>
    <w:rsid w:val="35E665F4"/>
    <w:rsid w:val="35F11738"/>
    <w:rsid w:val="35FE0478"/>
    <w:rsid w:val="361469A6"/>
    <w:rsid w:val="362E3F67"/>
    <w:rsid w:val="36310616"/>
    <w:rsid w:val="366E1173"/>
    <w:rsid w:val="36712766"/>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193D56"/>
    <w:rsid w:val="3722401D"/>
    <w:rsid w:val="372477C1"/>
    <w:rsid w:val="37271698"/>
    <w:rsid w:val="373638AE"/>
    <w:rsid w:val="37433C36"/>
    <w:rsid w:val="374B1200"/>
    <w:rsid w:val="375350BB"/>
    <w:rsid w:val="375C41E0"/>
    <w:rsid w:val="37AF7766"/>
    <w:rsid w:val="37B23473"/>
    <w:rsid w:val="37C1522B"/>
    <w:rsid w:val="37E52806"/>
    <w:rsid w:val="37E63AC5"/>
    <w:rsid w:val="37E7623F"/>
    <w:rsid w:val="37E900DB"/>
    <w:rsid w:val="37F920C0"/>
    <w:rsid w:val="37FF08CC"/>
    <w:rsid w:val="380277B8"/>
    <w:rsid w:val="38063EE4"/>
    <w:rsid w:val="38205404"/>
    <w:rsid w:val="38230BB9"/>
    <w:rsid w:val="38295B0C"/>
    <w:rsid w:val="383159A9"/>
    <w:rsid w:val="3835574F"/>
    <w:rsid w:val="383C7AAC"/>
    <w:rsid w:val="38436949"/>
    <w:rsid w:val="38475F12"/>
    <w:rsid w:val="385917C6"/>
    <w:rsid w:val="385E4E35"/>
    <w:rsid w:val="38603608"/>
    <w:rsid w:val="38657636"/>
    <w:rsid w:val="38735898"/>
    <w:rsid w:val="38894B33"/>
    <w:rsid w:val="38B37F75"/>
    <w:rsid w:val="38B43FEB"/>
    <w:rsid w:val="38B554F7"/>
    <w:rsid w:val="38B70373"/>
    <w:rsid w:val="38B95E2F"/>
    <w:rsid w:val="38BD3A1B"/>
    <w:rsid w:val="38BF76DF"/>
    <w:rsid w:val="38CB0E30"/>
    <w:rsid w:val="38DE6F02"/>
    <w:rsid w:val="38E13223"/>
    <w:rsid w:val="38E411B9"/>
    <w:rsid w:val="38E5099A"/>
    <w:rsid w:val="38F464EF"/>
    <w:rsid w:val="38F47AA7"/>
    <w:rsid w:val="38F90E2A"/>
    <w:rsid w:val="390E5913"/>
    <w:rsid w:val="39171BF8"/>
    <w:rsid w:val="391F684B"/>
    <w:rsid w:val="392F4A12"/>
    <w:rsid w:val="3933191A"/>
    <w:rsid w:val="3945503D"/>
    <w:rsid w:val="39503101"/>
    <w:rsid w:val="3954718D"/>
    <w:rsid w:val="39560AD3"/>
    <w:rsid w:val="395B2207"/>
    <w:rsid w:val="395F2C46"/>
    <w:rsid w:val="39613C9F"/>
    <w:rsid w:val="39680973"/>
    <w:rsid w:val="397615DA"/>
    <w:rsid w:val="39AF1F5A"/>
    <w:rsid w:val="39C44949"/>
    <w:rsid w:val="39C9093E"/>
    <w:rsid w:val="39E17247"/>
    <w:rsid w:val="39EF17E1"/>
    <w:rsid w:val="39F07FAD"/>
    <w:rsid w:val="3A091AAA"/>
    <w:rsid w:val="3A092810"/>
    <w:rsid w:val="3A0D0110"/>
    <w:rsid w:val="3A195593"/>
    <w:rsid w:val="3A1B79AC"/>
    <w:rsid w:val="3A1C0065"/>
    <w:rsid w:val="3A2202A8"/>
    <w:rsid w:val="3A2A77D9"/>
    <w:rsid w:val="3A2E6E73"/>
    <w:rsid w:val="3A310231"/>
    <w:rsid w:val="3A351B8A"/>
    <w:rsid w:val="3A430A83"/>
    <w:rsid w:val="3A516551"/>
    <w:rsid w:val="3A606422"/>
    <w:rsid w:val="3A6477C8"/>
    <w:rsid w:val="3A6C4CF4"/>
    <w:rsid w:val="3A776227"/>
    <w:rsid w:val="3AA71EB5"/>
    <w:rsid w:val="3AAC60ED"/>
    <w:rsid w:val="3AB80B85"/>
    <w:rsid w:val="3ADA73D1"/>
    <w:rsid w:val="3ADB2175"/>
    <w:rsid w:val="3AE20FDD"/>
    <w:rsid w:val="3B022E8C"/>
    <w:rsid w:val="3B0654F5"/>
    <w:rsid w:val="3B0D4147"/>
    <w:rsid w:val="3B1837E5"/>
    <w:rsid w:val="3B19503E"/>
    <w:rsid w:val="3B1D12AA"/>
    <w:rsid w:val="3B2A4D32"/>
    <w:rsid w:val="3B353705"/>
    <w:rsid w:val="3B382CE3"/>
    <w:rsid w:val="3B60561F"/>
    <w:rsid w:val="3B726CBE"/>
    <w:rsid w:val="3B7A3506"/>
    <w:rsid w:val="3B852A8A"/>
    <w:rsid w:val="3B94435E"/>
    <w:rsid w:val="3B975800"/>
    <w:rsid w:val="3B9E4172"/>
    <w:rsid w:val="3BAA7E6F"/>
    <w:rsid w:val="3BAC73A5"/>
    <w:rsid w:val="3BB26A5A"/>
    <w:rsid w:val="3BC6557A"/>
    <w:rsid w:val="3BE50AE0"/>
    <w:rsid w:val="3BF172BA"/>
    <w:rsid w:val="3BFA6149"/>
    <w:rsid w:val="3C014228"/>
    <w:rsid w:val="3C014F54"/>
    <w:rsid w:val="3C046A3A"/>
    <w:rsid w:val="3C0878F6"/>
    <w:rsid w:val="3C09395B"/>
    <w:rsid w:val="3C0D327A"/>
    <w:rsid w:val="3C355F50"/>
    <w:rsid w:val="3C4324EC"/>
    <w:rsid w:val="3C584972"/>
    <w:rsid w:val="3C5865BE"/>
    <w:rsid w:val="3C646076"/>
    <w:rsid w:val="3C663905"/>
    <w:rsid w:val="3C70236C"/>
    <w:rsid w:val="3C716972"/>
    <w:rsid w:val="3C9452B7"/>
    <w:rsid w:val="3CAB0C5A"/>
    <w:rsid w:val="3CAC0F21"/>
    <w:rsid w:val="3CBB3966"/>
    <w:rsid w:val="3CC517EA"/>
    <w:rsid w:val="3CCA5C84"/>
    <w:rsid w:val="3CCA7E31"/>
    <w:rsid w:val="3CD06E3A"/>
    <w:rsid w:val="3CDA6AD0"/>
    <w:rsid w:val="3CE231C3"/>
    <w:rsid w:val="3CE4062D"/>
    <w:rsid w:val="3CEF7D4E"/>
    <w:rsid w:val="3D084603"/>
    <w:rsid w:val="3D244769"/>
    <w:rsid w:val="3D2B38C6"/>
    <w:rsid w:val="3D2C7EC9"/>
    <w:rsid w:val="3D3125A8"/>
    <w:rsid w:val="3D3177A9"/>
    <w:rsid w:val="3D3A1CC0"/>
    <w:rsid w:val="3D3D2F32"/>
    <w:rsid w:val="3D4E4C5D"/>
    <w:rsid w:val="3D636559"/>
    <w:rsid w:val="3D6671ED"/>
    <w:rsid w:val="3D732E3F"/>
    <w:rsid w:val="3D80375E"/>
    <w:rsid w:val="3D803CA3"/>
    <w:rsid w:val="3D8E2FF3"/>
    <w:rsid w:val="3D927298"/>
    <w:rsid w:val="3DA61A9E"/>
    <w:rsid w:val="3DA66FCF"/>
    <w:rsid w:val="3DB12EA2"/>
    <w:rsid w:val="3DCA04EF"/>
    <w:rsid w:val="3DCF0FEB"/>
    <w:rsid w:val="3DED238D"/>
    <w:rsid w:val="3DF06E3F"/>
    <w:rsid w:val="3DF4249F"/>
    <w:rsid w:val="3DFA560A"/>
    <w:rsid w:val="3E041DFC"/>
    <w:rsid w:val="3E0E05BE"/>
    <w:rsid w:val="3E173A5F"/>
    <w:rsid w:val="3E316003"/>
    <w:rsid w:val="3E3975C4"/>
    <w:rsid w:val="3E3A3113"/>
    <w:rsid w:val="3E3B51C6"/>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F0A4603"/>
    <w:rsid w:val="3F0C1242"/>
    <w:rsid w:val="3F183D47"/>
    <w:rsid w:val="3F223908"/>
    <w:rsid w:val="3F292FCA"/>
    <w:rsid w:val="3F2D36D7"/>
    <w:rsid w:val="3F2D3AAA"/>
    <w:rsid w:val="3F30608B"/>
    <w:rsid w:val="3F3239B6"/>
    <w:rsid w:val="3F346AA5"/>
    <w:rsid w:val="3F393958"/>
    <w:rsid w:val="3F4C3FEE"/>
    <w:rsid w:val="3F5B0B27"/>
    <w:rsid w:val="3F6A6526"/>
    <w:rsid w:val="3F805641"/>
    <w:rsid w:val="3F886FA7"/>
    <w:rsid w:val="3F9F6C21"/>
    <w:rsid w:val="3FA233E5"/>
    <w:rsid w:val="3FB81B87"/>
    <w:rsid w:val="3FB85F82"/>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7A0D99"/>
    <w:rsid w:val="408B00BC"/>
    <w:rsid w:val="409260EE"/>
    <w:rsid w:val="40B55BF2"/>
    <w:rsid w:val="40C20B47"/>
    <w:rsid w:val="40D56F9E"/>
    <w:rsid w:val="40F1195F"/>
    <w:rsid w:val="4109363E"/>
    <w:rsid w:val="410E47FC"/>
    <w:rsid w:val="41107022"/>
    <w:rsid w:val="41157944"/>
    <w:rsid w:val="41172480"/>
    <w:rsid w:val="41196865"/>
    <w:rsid w:val="411F11C1"/>
    <w:rsid w:val="412525CA"/>
    <w:rsid w:val="41260A9A"/>
    <w:rsid w:val="413559EF"/>
    <w:rsid w:val="41496A08"/>
    <w:rsid w:val="41791FC3"/>
    <w:rsid w:val="417942A2"/>
    <w:rsid w:val="41922E07"/>
    <w:rsid w:val="419F6B54"/>
    <w:rsid w:val="41AE4436"/>
    <w:rsid w:val="41D47537"/>
    <w:rsid w:val="41DA174C"/>
    <w:rsid w:val="41DB5ED2"/>
    <w:rsid w:val="41E75459"/>
    <w:rsid w:val="41EF2A79"/>
    <w:rsid w:val="41F65B90"/>
    <w:rsid w:val="41F678C1"/>
    <w:rsid w:val="42085119"/>
    <w:rsid w:val="422A299D"/>
    <w:rsid w:val="42355DA0"/>
    <w:rsid w:val="423F2520"/>
    <w:rsid w:val="42434B30"/>
    <w:rsid w:val="424A3B23"/>
    <w:rsid w:val="425035CC"/>
    <w:rsid w:val="42516F5C"/>
    <w:rsid w:val="42545F3A"/>
    <w:rsid w:val="42551120"/>
    <w:rsid w:val="4266405E"/>
    <w:rsid w:val="42741618"/>
    <w:rsid w:val="429147D7"/>
    <w:rsid w:val="42A134E0"/>
    <w:rsid w:val="42AA4D59"/>
    <w:rsid w:val="42AC1B6E"/>
    <w:rsid w:val="42B35223"/>
    <w:rsid w:val="42BB089F"/>
    <w:rsid w:val="42C11071"/>
    <w:rsid w:val="42CD6443"/>
    <w:rsid w:val="42DD5F0C"/>
    <w:rsid w:val="42E7388F"/>
    <w:rsid w:val="42E91B99"/>
    <w:rsid w:val="42EB7AD5"/>
    <w:rsid w:val="42EF5DD3"/>
    <w:rsid w:val="42F81EF6"/>
    <w:rsid w:val="42F82210"/>
    <w:rsid w:val="42FB0AD6"/>
    <w:rsid w:val="43036CF6"/>
    <w:rsid w:val="430966B4"/>
    <w:rsid w:val="430D4D0D"/>
    <w:rsid w:val="430D7F35"/>
    <w:rsid w:val="431518F5"/>
    <w:rsid w:val="431619BA"/>
    <w:rsid w:val="4319725F"/>
    <w:rsid w:val="43291D48"/>
    <w:rsid w:val="432D28A5"/>
    <w:rsid w:val="432E557D"/>
    <w:rsid w:val="433A3D6C"/>
    <w:rsid w:val="4352102B"/>
    <w:rsid w:val="43661945"/>
    <w:rsid w:val="43696C2E"/>
    <w:rsid w:val="436A7975"/>
    <w:rsid w:val="437A5994"/>
    <w:rsid w:val="439222ED"/>
    <w:rsid w:val="439922BA"/>
    <w:rsid w:val="439B324A"/>
    <w:rsid w:val="439C11BA"/>
    <w:rsid w:val="43A63F9A"/>
    <w:rsid w:val="43A91874"/>
    <w:rsid w:val="43AB40E6"/>
    <w:rsid w:val="43AD3632"/>
    <w:rsid w:val="43B862D8"/>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606588"/>
    <w:rsid w:val="446371E9"/>
    <w:rsid w:val="44662C92"/>
    <w:rsid w:val="44693DE8"/>
    <w:rsid w:val="44833D87"/>
    <w:rsid w:val="44897F7C"/>
    <w:rsid w:val="44A126E2"/>
    <w:rsid w:val="44A127BB"/>
    <w:rsid w:val="44AC0971"/>
    <w:rsid w:val="44B636CB"/>
    <w:rsid w:val="44BC7F42"/>
    <w:rsid w:val="44BE1C17"/>
    <w:rsid w:val="44CF60DF"/>
    <w:rsid w:val="44D106EF"/>
    <w:rsid w:val="44E263F4"/>
    <w:rsid w:val="44F73F08"/>
    <w:rsid w:val="44F82FC1"/>
    <w:rsid w:val="4510196A"/>
    <w:rsid w:val="45134BEA"/>
    <w:rsid w:val="451C3ED8"/>
    <w:rsid w:val="452359A8"/>
    <w:rsid w:val="45385C1F"/>
    <w:rsid w:val="45491753"/>
    <w:rsid w:val="45566E61"/>
    <w:rsid w:val="45571623"/>
    <w:rsid w:val="45734ED0"/>
    <w:rsid w:val="4577601D"/>
    <w:rsid w:val="458A449E"/>
    <w:rsid w:val="458C1AF6"/>
    <w:rsid w:val="45946AC4"/>
    <w:rsid w:val="45946BFF"/>
    <w:rsid w:val="45A523D2"/>
    <w:rsid w:val="45B63134"/>
    <w:rsid w:val="45C20580"/>
    <w:rsid w:val="45C32DBE"/>
    <w:rsid w:val="45C73D8D"/>
    <w:rsid w:val="45DA6FEB"/>
    <w:rsid w:val="45E3205B"/>
    <w:rsid w:val="45EB6F87"/>
    <w:rsid w:val="45F3320C"/>
    <w:rsid w:val="45FB479E"/>
    <w:rsid w:val="46021BAE"/>
    <w:rsid w:val="4625780F"/>
    <w:rsid w:val="4665729E"/>
    <w:rsid w:val="466D2CFC"/>
    <w:rsid w:val="467E0E39"/>
    <w:rsid w:val="46905340"/>
    <w:rsid w:val="46922D41"/>
    <w:rsid w:val="46923B3C"/>
    <w:rsid w:val="46996CE3"/>
    <w:rsid w:val="46BB18DB"/>
    <w:rsid w:val="46C17842"/>
    <w:rsid w:val="46DA72DC"/>
    <w:rsid w:val="46DF43D7"/>
    <w:rsid w:val="46F30554"/>
    <w:rsid w:val="46F30D2E"/>
    <w:rsid w:val="46F474A4"/>
    <w:rsid w:val="46FB29D5"/>
    <w:rsid w:val="470316AD"/>
    <w:rsid w:val="470A79E3"/>
    <w:rsid w:val="470C23DD"/>
    <w:rsid w:val="470F129F"/>
    <w:rsid w:val="47231B8B"/>
    <w:rsid w:val="473B1098"/>
    <w:rsid w:val="474105DD"/>
    <w:rsid w:val="474B6FE0"/>
    <w:rsid w:val="47676EC3"/>
    <w:rsid w:val="477A502A"/>
    <w:rsid w:val="479F422B"/>
    <w:rsid w:val="47A17672"/>
    <w:rsid w:val="47AF0F1D"/>
    <w:rsid w:val="47B63683"/>
    <w:rsid w:val="47C34644"/>
    <w:rsid w:val="47D25DD8"/>
    <w:rsid w:val="47DB0C1F"/>
    <w:rsid w:val="47DE37C6"/>
    <w:rsid w:val="47E10070"/>
    <w:rsid w:val="47E424EF"/>
    <w:rsid w:val="47EA3672"/>
    <w:rsid w:val="47F078C0"/>
    <w:rsid w:val="48095417"/>
    <w:rsid w:val="480A6866"/>
    <w:rsid w:val="48115777"/>
    <w:rsid w:val="48142A53"/>
    <w:rsid w:val="4814331D"/>
    <w:rsid w:val="481E7DCC"/>
    <w:rsid w:val="4821575C"/>
    <w:rsid w:val="482558F7"/>
    <w:rsid w:val="482C6EE4"/>
    <w:rsid w:val="4836089C"/>
    <w:rsid w:val="483F4380"/>
    <w:rsid w:val="484F089A"/>
    <w:rsid w:val="486333B8"/>
    <w:rsid w:val="487B7CC1"/>
    <w:rsid w:val="48877B87"/>
    <w:rsid w:val="488E4CDE"/>
    <w:rsid w:val="48901B40"/>
    <w:rsid w:val="48AB716D"/>
    <w:rsid w:val="48AD746D"/>
    <w:rsid w:val="48B93139"/>
    <w:rsid w:val="48BC54B9"/>
    <w:rsid w:val="48CE75AA"/>
    <w:rsid w:val="48CF0EDD"/>
    <w:rsid w:val="48D40E3D"/>
    <w:rsid w:val="48D649B9"/>
    <w:rsid w:val="48D67D60"/>
    <w:rsid w:val="48D7766F"/>
    <w:rsid w:val="48F22391"/>
    <w:rsid w:val="48F645AB"/>
    <w:rsid w:val="48F75265"/>
    <w:rsid w:val="493952DF"/>
    <w:rsid w:val="494A2F39"/>
    <w:rsid w:val="498638C1"/>
    <w:rsid w:val="499E7A59"/>
    <w:rsid w:val="49A307F4"/>
    <w:rsid w:val="49B02B8E"/>
    <w:rsid w:val="49B702BE"/>
    <w:rsid w:val="49BC7BBB"/>
    <w:rsid w:val="49BD0C65"/>
    <w:rsid w:val="49C74340"/>
    <w:rsid w:val="49C74B54"/>
    <w:rsid w:val="49C76BAC"/>
    <w:rsid w:val="49CF383A"/>
    <w:rsid w:val="49D30461"/>
    <w:rsid w:val="49E35E5B"/>
    <w:rsid w:val="49E65AC6"/>
    <w:rsid w:val="49F03FBF"/>
    <w:rsid w:val="49FA68FD"/>
    <w:rsid w:val="49FE5A79"/>
    <w:rsid w:val="4A022CF7"/>
    <w:rsid w:val="4A0973CC"/>
    <w:rsid w:val="4A0A5A32"/>
    <w:rsid w:val="4A14723A"/>
    <w:rsid w:val="4A296C83"/>
    <w:rsid w:val="4A2C61ED"/>
    <w:rsid w:val="4A32352A"/>
    <w:rsid w:val="4A3445A1"/>
    <w:rsid w:val="4A3E3486"/>
    <w:rsid w:val="4A56065B"/>
    <w:rsid w:val="4A5A3012"/>
    <w:rsid w:val="4A6009EE"/>
    <w:rsid w:val="4A605CFB"/>
    <w:rsid w:val="4A7E3DCB"/>
    <w:rsid w:val="4A8343E1"/>
    <w:rsid w:val="4A891065"/>
    <w:rsid w:val="4A89614A"/>
    <w:rsid w:val="4AA121FB"/>
    <w:rsid w:val="4AB15DDF"/>
    <w:rsid w:val="4AB51BC8"/>
    <w:rsid w:val="4AC538F6"/>
    <w:rsid w:val="4AD37286"/>
    <w:rsid w:val="4AE8697A"/>
    <w:rsid w:val="4AED27B9"/>
    <w:rsid w:val="4AEE3DEE"/>
    <w:rsid w:val="4AFC1B44"/>
    <w:rsid w:val="4AFD45D7"/>
    <w:rsid w:val="4B19431C"/>
    <w:rsid w:val="4B216C66"/>
    <w:rsid w:val="4B261902"/>
    <w:rsid w:val="4B2638BE"/>
    <w:rsid w:val="4B2A4110"/>
    <w:rsid w:val="4B37116D"/>
    <w:rsid w:val="4B46062B"/>
    <w:rsid w:val="4B497726"/>
    <w:rsid w:val="4B662039"/>
    <w:rsid w:val="4B66410C"/>
    <w:rsid w:val="4B6714C2"/>
    <w:rsid w:val="4B6B20E4"/>
    <w:rsid w:val="4B707CF7"/>
    <w:rsid w:val="4B7D6B67"/>
    <w:rsid w:val="4B871FD3"/>
    <w:rsid w:val="4B8A52C1"/>
    <w:rsid w:val="4B951798"/>
    <w:rsid w:val="4B96624F"/>
    <w:rsid w:val="4BA85496"/>
    <w:rsid w:val="4BAD0F9F"/>
    <w:rsid w:val="4BBB0597"/>
    <w:rsid w:val="4BBE26D4"/>
    <w:rsid w:val="4BC23E89"/>
    <w:rsid w:val="4BC74B1B"/>
    <w:rsid w:val="4BDA3E4C"/>
    <w:rsid w:val="4BDE182C"/>
    <w:rsid w:val="4C287791"/>
    <w:rsid w:val="4C322613"/>
    <w:rsid w:val="4C3300D5"/>
    <w:rsid w:val="4C3335D3"/>
    <w:rsid w:val="4C3707C8"/>
    <w:rsid w:val="4C42653F"/>
    <w:rsid w:val="4C455D95"/>
    <w:rsid w:val="4C4B2D92"/>
    <w:rsid w:val="4C56739F"/>
    <w:rsid w:val="4C6F1A27"/>
    <w:rsid w:val="4C752258"/>
    <w:rsid w:val="4C7A00A4"/>
    <w:rsid w:val="4C7E1EC1"/>
    <w:rsid w:val="4C8035C1"/>
    <w:rsid w:val="4C857C5F"/>
    <w:rsid w:val="4C960A0F"/>
    <w:rsid w:val="4CA830CE"/>
    <w:rsid w:val="4CB2181C"/>
    <w:rsid w:val="4CC3548B"/>
    <w:rsid w:val="4CD608E3"/>
    <w:rsid w:val="4CD86575"/>
    <w:rsid w:val="4CDF52A0"/>
    <w:rsid w:val="4CE43264"/>
    <w:rsid w:val="4CE46A96"/>
    <w:rsid w:val="4D024F89"/>
    <w:rsid w:val="4D22157E"/>
    <w:rsid w:val="4D32010A"/>
    <w:rsid w:val="4D3F7A20"/>
    <w:rsid w:val="4D407DDB"/>
    <w:rsid w:val="4D48314F"/>
    <w:rsid w:val="4D5F7AD6"/>
    <w:rsid w:val="4D61158F"/>
    <w:rsid w:val="4D745012"/>
    <w:rsid w:val="4D986166"/>
    <w:rsid w:val="4DB62476"/>
    <w:rsid w:val="4DC63459"/>
    <w:rsid w:val="4DCD79FC"/>
    <w:rsid w:val="4DD31F9C"/>
    <w:rsid w:val="4DDA3825"/>
    <w:rsid w:val="4DE016CC"/>
    <w:rsid w:val="4DE207E6"/>
    <w:rsid w:val="4DE711AC"/>
    <w:rsid w:val="4DF35F23"/>
    <w:rsid w:val="4DFF082A"/>
    <w:rsid w:val="4E040A2C"/>
    <w:rsid w:val="4E0451F9"/>
    <w:rsid w:val="4E0E4FFC"/>
    <w:rsid w:val="4E1A1664"/>
    <w:rsid w:val="4E263B88"/>
    <w:rsid w:val="4E394EC3"/>
    <w:rsid w:val="4E3A62B9"/>
    <w:rsid w:val="4E5F4E2C"/>
    <w:rsid w:val="4E6617C5"/>
    <w:rsid w:val="4E6D5DAC"/>
    <w:rsid w:val="4E74759E"/>
    <w:rsid w:val="4E79580A"/>
    <w:rsid w:val="4E88659C"/>
    <w:rsid w:val="4EA314AA"/>
    <w:rsid w:val="4EAE3EDD"/>
    <w:rsid w:val="4EB96277"/>
    <w:rsid w:val="4ED122EF"/>
    <w:rsid w:val="4EE6424F"/>
    <w:rsid w:val="4EF05D57"/>
    <w:rsid w:val="4F0E695E"/>
    <w:rsid w:val="4F136502"/>
    <w:rsid w:val="4F2D1039"/>
    <w:rsid w:val="4F310F74"/>
    <w:rsid w:val="4F361E31"/>
    <w:rsid w:val="4F495CCA"/>
    <w:rsid w:val="4F4B78EF"/>
    <w:rsid w:val="4F5319C4"/>
    <w:rsid w:val="4F5D1D73"/>
    <w:rsid w:val="4F79116F"/>
    <w:rsid w:val="4F8E5CA3"/>
    <w:rsid w:val="4F985202"/>
    <w:rsid w:val="4F9C5A38"/>
    <w:rsid w:val="4F9F6494"/>
    <w:rsid w:val="4FA02522"/>
    <w:rsid w:val="4FA675D1"/>
    <w:rsid w:val="4FC712C1"/>
    <w:rsid w:val="4FD66043"/>
    <w:rsid w:val="4FDA1EB9"/>
    <w:rsid w:val="4FDB50CE"/>
    <w:rsid w:val="4FE23A9E"/>
    <w:rsid w:val="4FE33559"/>
    <w:rsid w:val="4FEA1D84"/>
    <w:rsid w:val="4FEE6A1C"/>
    <w:rsid w:val="4FF0115E"/>
    <w:rsid w:val="4FFD0391"/>
    <w:rsid w:val="4FFE3009"/>
    <w:rsid w:val="50047B6A"/>
    <w:rsid w:val="502046DA"/>
    <w:rsid w:val="50257741"/>
    <w:rsid w:val="502B7852"/>
    <w:rsid w:val="502C50A7"/>
    <w:rsid w:val="503477B9"/>
    <w:rsid w:val="503873E5"/>
    <w:rsid w:val="503C7337"/>
    <w:rsid w:val="50402969"/>
    <w:rsid w:val="504855BA"/>
    <w:rsid w:val="504A52C6"/>
    <w:rsid w:val="504C4FE7"/>
    <w:rsid w:val="50516951"/>
    <w:rsid w:val="506107B6"/>
    <w:rsid w:val="50662635"/>
    <w:rsid w:val="509719F6"/>
    <w:rsid w:val="509E774D"/>
    <w:rsid w:val="50A277B0"/>
    <w:rsid w:val="50AA1FB3"/>
    <w:rsid w:val="50D5055B"/>
    <w:rsid w:val="50DA2325"/>
    <w:rsid w:val="50E123E5"/>
    <w:rsid w:val="50EA1F11"/>
    <w:rsid w:val="50F964F1"/>
    <w:rsid w:val="50FD3296"/>
    <w:rsid w:val="51016EB6"/>
    <w:rsid w:val="51025542"/>
    <w:rsid w:val="51066C1D"/>
    <w:rsid w:val="510F0F54"/>
    <w:rsid w:val="51131548"/>
    <w:rsid w:val="51374A94"/>
    <w:rsid w:val="51396940"/>
    <w:rsid w:val="513D14F0"/>
    <w:rsid w:val="515D3816"/>
    <w:rsid w:val="516905A2"/>
    <w:rsid w:val="516E519B"/>
    <w:rsid w:val="517244DE"/>
    <w:rsid w:val="51764F1E"/>
    <w:rsid w:val="5179477C"/>
    <w:rsid w:val="518122D1"/>
    <w:rsid w:val="51950469"/>
    <w:rsid w:val="51AE0746"/>
    <w:rsid w:val="51B0074A"/>
    <w:rsid w:val="51B62839"/>
    <w:rsid w:val="51D603D4"/>
    <w:rsid w:val="51E04C6D"/>
    <w:rsid w:val="51E81D6A"/>
    <w:rsid w:val="51E845A7"/>
    <w:rsid w:val="51F41FF4"/>
    <w:rsid w:val="520040E4"/>
    <w:rsid w:val="520D59C3"/>
    <w:rsid w:val="521D4EFC"/>
    <w:rsid w:val="522E6362"/>
    <w:rsid w:val="523357F6"/>
    <w:rsid w:val="52391BAB"/>
    <w:rsid w:val="523B2535"/>
    <w:rsid w:val="524070C0"/>
    <w:rsid w:val="52444BEE"/>
    <w:rsid w:val="525A4AFB"/>
    <w:rsid w:val="525E699B"/>
    <w:rsid w:val="52624701"/>
    <w:rsid w:val="52640ADD"/>
    <w:rsid w:val="52647C9B"/>
    <w:rsid w:val="528451FC"/>
    <w:rsid w:val="5289360E"/>
    <w:rsid w:val="528B0461"/>
    <w:rsid w:val="52B26C13"/>
    <w:rsid w:val="52E74459"/>
    <w:rsid w:val="52EF38FB"/>
    <w:rsid w:val="52F127C4"/>
    <w:rsid w:val="52F71477"/>
    <w:rsid w:val="53070E56"/>
    <w:rsid w:val="53284B5E"/>
    <w:rsid w:val="535A3EB6"/>
    <w:rsid w:val="53623CD7"/>
    <w:rsid w:val="5382538E"/>
    <w:rsid w:val="538F58CB"/>
    <w:rsid w:val="5395400D"/>
    <w:rsid w:val="53A07723"/>
    <w:rsid w:val="53A72BFA"/>
    <w:rsid w:val="53B44F90"/>
    <w:rsid w:val="53BB4DA5"/>
    <w:rsid w:val="53C027FE"/>
    <w:rsid w:val="53D2011B"/>
    <w:rsid w:val="53EC6B19"/>
    <w:rsid w:val="53FD1AB4"/>
    <w:rsid w:val="540256AA"/>
    <w:rsid w:val="540A2E56"/>
    <w:rsid w:val="541872C0"/>
    <w:rsid w:val="54391FED"/>
    <w:rsid w:val="54406C2E"/>
    <w:rsid w:val="5452002F"/>
    <w:rsid w:val="545F4E53"/>
    <w:rsid w:val="54733644"/>
    <w:rsid w:val="54737DAA"/>
    <w:rsid w:val="54795B40"/>
    <w:rsid w:val="548A3FBB"/>
    <w:rsid w:val="5490340F"/>
    <w:rsid w:val="54AB6433"/>
    <w:rsid w:val="54BF2AB6"/>
    <w:rsid w:val="54D57439"/>
    <w:rsid w:val="54D90753"/>
    <w:rsid w:val="54DE55EA"/>
    <w:rsid w:val="54EA7EF2"/>
    <w:rsid w:val="54F264F6"/>
    <w:rsid w:val="54F54ED0"/>
    <w:rsid w:val="54FE7460"/>
    <w:rsid w:val="55173E04"/>
    <w:rsid w:val="551B08D1"/>
    <w:rsid w:val="551E61B4"/>
    <w:rsid w:val="552576B0"/>
    <w:rsid w:val="552856FE"/>
    <w:rsid w:val="552E5D70"/>
    <w:rsid w:val="552F68BA"/>
    <w:rsid w:val="5530465A"/>
    <w:rsid w:val="553C0D01"/>
    <w:rsid w:val="55424D8E"/>
    <w:rsid w:val="554954B2"/>
    <w:rsid w:val="555960FB"/>
    <w:rsid w:val="556129DD"/>
    <w:rsid w:val="5568398B"/>
    <w:rsid w:val="556D7EC8"/>
    <w:rsid w:val="55803B1B"/>
    <w:rsid w:val="558C1298"/>
    <w:rsid w:val="55913530"/>
    <w:rsid w:val="55993E85"/>
    <w:rsid w:val="559E49E5"/>
    <w:rsid w:val="55A13C67"/>
    <w:rsid w:val="55A5249D"/>
    <w:rsid w:val="55AE2956"/>
    <w:rsid w:val="55B44602"/>
    <w:rsid w:val="55BB19D0"/>
    <w:rsid w:val="55BF2D7B"/>
    <w:rsid w:val="55CB40A9"/>
    <w:rsid w:val="55CC25D1"/>
    <w:rsid w:val="55CE5B26"/>
    <w:rsid w:val="55E06360"/>
    <w:rsid w:val="55E0760C"/>
    <w:rsid w:val="561E6BF1"/>
    <w:rsid w:val="561F3E2F"/>
    <w:rsid w:val="56207447"/>
    <w:rsid w:val="56333685"/>
    <w:rsid w:val="563975C9"/>
    <w:rsid w:val="566575AB"/>
    <w:rsid w:val="566A04B6"/>
    <w:rsid w:val="566C3E11"/>
    <w:rsid w:val="566C5617"/>
    <w:rsid w:val="567B2880"/>
    <w:rsid w:val="568456A5"/>
    <w:rsid w:val="569B6595"/>
    <w:rsid w:val="56A91447"/>
    <w:rsid w:val="56BE208D"/>
    <w:rsid w:val="56C11033"/>
    <w:rsid w:val="56C436EE"/>
    <w:rsid w:val="56D01B63"/>
    <w:rsid w:val="56D11D4B"/>
    <w:rsid w:val="56D204B0"/>
    <w:rsid w:val="56D21B95"/>
    <w:rsid w:val="56D8514C"/>
    <w:rsid w:val="56E70601"/>
    <w:rsid w:val="56FA049C"/>
    <w:rsid w:val="570F0D36"/>
    <w:rsid w:val="572F7842"/>
    <w:rsid w:val="574A2F9D"/>
    <w:rsid w:val="57537594"/>
    <w:rsid w:val="575D5DE2"/>
    <w:rsid w:val="57605DEF"/>
    <w:rsid w:val="576846E2"/>
    <w:rsid w:val="57721D40"/>
    <w:rsid w:val="577439F5"/>
    <w:rsid w:val="577B3C02"/>
    <w:rsid w:val="577C401E"/>
    <w:rsid w:val="577E234A"/>
    <w:rsid w:val="57825159"/>
    <w:rsid w:val="57896B7D"/>
    <w:rsid w:val="57904FCC"/>
    <w:rsid w:val="579159BA"/>
    <w:rsid w:val="57A14B5D"/>
    <w:rsid w:val="57AC4757"/>
    <w:rsid w:val="57C503FA"/>
    <w:rsid w:val="57C9682D"/>
    <w:rsid w:val="57CA2F02"/>
    <w:rsid w:val="57F06FB2"/>
    <w:rsid w:val="57F86E1E"/>
    <w:rsid w:val="58086999"/>
    <w:rsid w:val="58100B42"/>
    <w:rsid w:val="58232B58"/>
    <w:rsid w:val="582869AD"/>
    <w:rsid w:val="582B3526"/>
    <w:rsid w:val="583800AF"/>
    <w:rsid w:val="5838758F"/>
    <w:rsid w:val="585C191C"/>
    <w:rsid w:val="58751134"/>
    <w:rsid w:val="58817D71"/>
    <w:rsid w:val="58825837"/>
    <w:rsid w:val="58901371"/>
    <w:rsid w:val="589C3424"/>
    <w:rsid w:val="589F5D93"/>
    <w:rsid w:val="58BA1DDD"/>
    <w:rsid w:val="58BF5344"/>
    <w:rsid w:val="58C02C87"/>
    <w:rsid w:val="58C13DDE"/>
    <w:rsid w:val="58CF47A1"/>
    <w:rsid w:val="58D44F0C"/>
    <w:rsid w:val="58DD7F48"/>
    <w:rsid w:val="58F6415B"/>
    <w:rsid w:val="590E3657"/>
    <w:rsid w:val="590F6A92"/>
    <w:rsid w:val="59113EC4"/>
    <w:rsid w:val="591A715D"/>
    <w:rsid w:val="59217ACA"/>
    <w:rsid w:val="592511B8"/>
    <w:rsid w:val="59587C48"/>
    <w:rsid w:val="595C75CB"/>
    <w:rsid w:val="5975735F"/>
    <w:rsid w:val="597E07AD"/>
    <w:rsid w:val="597E308B"/>
    <w:rsid w:val="598C5C74"/>
    <w:rsid w:val="59905452"/>
    <w:rsid w:val="59990DC4"/>
    <w:rsid w:val="59A74582"/>
    <w:rsid w:val="59AB741D"/>
    <w:rsid w:val="59C07668"/>
    <w:rsid w:val="59C8357D"/>
    <w:rsid w:val="59E46A9C"/>
    <w:rsid w:val="59F2584D"/>
    <w:rsid w:val="59F576FE"/>
    <w:rsid w:val="59F75059"/>
    <w:rsid w:val="5A0D496B"/>
    <w:rsid w:val="5A1007F4"/>
    <w:rsid w:val="5A183BED"/>
    <w:rsid w:val="5A1F1095"/>
    <w:rsid w:val="5A1F1A77"/>
    <w:rsid w:val="5A2F0E9E"/>
    <w:rsid w:val="5A2F3200"/>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B0A2599"/>
    <w:rsid w:val="5B32692F"/>
    <w:rsid w:val="5B3327BC"/>
    <w:rsid w:val="5B387231"/>
    <w:rsid w:val="5B3B3E55"/>
    <w:rsid w:val="5B592B37"/>
    <w:rsid w:val="5B650CE6"/>
    <w:rsid w:val="5B70557E"/>
    <w:rsid w:val="5B8D06B9"/>
    <w:rsid w:val="5B9435B7"/>
    <w:rsid w:val="5BAC14D3"/>
    <w:rsid w:val="5BAF42BC"/>
    <w:rsid w:val="5BB34098"/>
    <w:rsid w:val="5BE92AD5"/>
    <w:rsid w:val="5BEE69C3"/>
    <w:rsid w:val="5BFA5A0D"/>
    <w:rsid w:val="5C1E3277"/>
    <w:rsid w:val="5C2512B1"/>
    <w:rsid w:val="5C260C5B"/>
    <w:rsid w:val="5C2D0D3A"/>
    <w:rsid w:val="5C2F41B4"/>
    <w:rsid w:val="5C34660C"/>
    <w:rsid w:val="5C40299D"/>
    <w:rsid w:val="5C4B42AB"/>
    <w:rsid w:val="5C4C23EF"/>
    <w:rsid w:val="5C526F62"/>
    <w:rsid w:val="5C6319DD"/>
    <w:rsid w:val="5C7C1264"/>
    <w:rsid w:val="5C89661F"/>
    <w:rsid w:val="5C9763CC"/>
    <w:rsid w:val="5C990E3F"/>
    <w:rsid w:val="5CB01EE7"/>
    <w:rsid w:val="5CC0212D"/>
    <w:rsid w:val="5CC32EFF"/>
    <w:rsid w:val="5CCB72F9"/>
    <w:rsid w:val="5CCD47DA"/>
    <w:rsid w:val="5CCD7A2C"/>
    <w:rsid w:val="5CD74207"/>
    <w:rsid w:val="5CDC2180"/>
    <w:rsid w:val="5CEA0C6D"/>
    <w:rsid w:val="5CF16851"/>
    <w:rsid w:val="5D071D24"/>
    <w:rsid w:val="5D0E3346"/>
    <w:rsid w:val="5D235F4A"/>
    <w:rsid w:val="5D2A338A"/>
    <w:rsid w:val="5D3F1A65"/>
    <w:rsid w:val="5D4B3E67"/>
    <w:rsid w:val="5D54108B"/>
    <w:rsid w:val="5D551712"/>
    <w:rsid w:val="5D5523FA"/>
    <w:rsid w:val="5D5A712F"/>
    <w:rsid w:val="5D666C04"/>
    <w:rsid w:val="5D8353B5"/>
    <w:rsid w:val="5D8410DC"/>
    <w:rsid w:val="5D9C5D69"/>
    <w:rsid w:val="5DA464CD"/>
    <w:rsid w:val="5DA9148A"/>
    <w:rsid w:val="5DAF2CA1"/>
    <w:rsid w:val="5DBC11FC"/>
    <w:rsid w:val="5DC94857"/>
    <w:rsid w:val="5DCE19FC"/>
    <w:rsid w:val="5DCF0DD1"/>
    <w:rsid w:val="5DF97914"/>
    <w:rsid w:val="5E0D2634"/>
    <w:rsid w:val="5E1932A1"/>
    <w:rsid w:val="5E2A16BB"/>
    <w:rsid w:val="5E38439B"/>
    <w:rsid w:val="5E401053"/>
    <w:rsid w:val="5E586C70"/>
    <w:rsid w:val="5E667225"/>
    <w:rsid w:val="5E6A5FA7"/>
    <w:rsid w:val="5E6B7AB8"/>
    <w:rsid w:val="5E6D4869"/>
    <w:rsid w:val="5E765130"/>
    <w:rsid w:val="5E7F5593"/>
    <w:rsid w:val="5E815295"/>
    <w:rsid w:val="5E884873"/>
    <w:rsid w:val="5E8A56F1"/>
    <w:rsid w:val="5E8F229C"/>
    <w:rsid w:val="5E9D5E8C"/>
    <w:rsid w:val="5EA81571"/>
    <w:rsid w:val="5EBE4E9F"/>
    <w:rsid w:val="5EBF604B"/>
    <w:rsid w:val="5EC004DF"/>
    <w:rsid w:val="5EC119B2"/>
    <w:rsid w:val="5EC151E5"/>
    <w:rsid w:val="5EC1606F"/>
    <w:rsid w:val="5EC3024B"/>
    <w:rsid w:val="5EC6253F"/>
    <w:rsid w:val="5ED44E95"/>
    <w:rsid w:val="5EDE40F5"/>
    <w:rsid w:val="5EEA0E18"/>
    <w:rsid w:val="5F0A6749"/>
    <w:rsid w:val="5F0B62FB"/>
    <w:rsid w:val="5F2869A8"/>
    <w:rsid w:val="5F306E2C"/>
    <w:rsid w:val="5F312411"/>
    <w:rsid w:val="5F3B1B62"/>
    <w:rsid w:val="5F4922A6"/>
    <w:rsid w:val="5F58123C"/>
    <w:rsid w:val="5F6F68E7"/>
    <w:rsid w:val="5F724512"/>
    <w:rsid w:val="5F7A3B25"/>
    <w:rsid w:val="5F8343E1"/>
    <w:rsid w:val="5F9A1512"/>
    <w:rsid w:val="5FA6515B"/>
    <w:rsid w:val="5FB14353"/>
    <w:rsid w:val="5FB83FEA"/>
    <w:rsid w:val="5FBC24D0"/>
    <w:rsid w:val="5FD27871"/>
    <w:rsid w:val="5FDA1CBC"/>
    <w:rsid w:val="5FE27F36"/>
    <w:rsid w:val="5FE44536"/>
    <w:rsid w:val="5FEA36D5"/>
    <w:rsid w:val="5FF965F1"/>
    <w:rsid w:val="5FFC2A3D"/>
    <w:rsid w:val="5FFD08B0"/>
    <w:rsid w:val="600251A2"/>
    <w:rsid w:val="602223F5"/>
    <w:rsid w:val="603F4F9E"/>
    <w:rsid w:val="605E79DD"/>
    <w:rsid w:val="60644425"/>
    <w:rsid w:val="606F092E"/>
    <w:rsid w:val="607D3CB2"/>
    <w:rsid w:val="608A24F6"/>
    <w:rsid w:val="608F236B"/>
    <w:rsid w:val="60A4741E"/>
    <w:rsid w:val="60A8703B"/>
    <w:rsid w:val="60AE5C1A"/>
    <w:rsid w:val="60BF0AEA"/>
    <w:rsid w:val="60C545F1"/>
    <w:rsid w:val="60C86EF4"/>
    <w:rsid w:val="60D90A5C"/>
    <w:rsid w:val="60DB3822"/>
    <w:rsid w:val="60F80C27"/>
    <w:rsid w:val="61077378"/>
    <w:rsid w:val="610A325C"/>
    <w:rsid w:val="61143376"/>
    <w:rsid w:val="61180020"/>
    <w:rsid w:val="611C573E"/>
    <w:rsid w:val="6130256B"/>
    <w:rsid w:val="61475433"/>
    <w:rsid w:val="61545DB6"/>
    <w:rsid w:val="615D515D"/>
    <w:rsid w:val="61772492"/>
    <w:rsid w:val="617A6673"/>
    <w:rsid w:val="617D0B04"/>
    <w:rsid w:val="619756B6"/>
    <w:rsid w:val="61AC690F"/>
    <w:rsid w:val="61D46757"/>
    <w:rsid w:val="61E475F9"/>
    <w:rsid w:val="61FC2F28"/>
    <w:rsid w:val="62004D5C"/>
    <w:rsid w:val="62070412"/>
    <w:rsid w:val="62195929"/>
    <w:rsid w:val="621D5E97"/>
    <w:rsid w:val="623544E8"/>
    <w:rsid w:val="62361E21"/>
    <w:rsid w:val="62365E78"/>
    <w:rsid w:val="62380D63"/>
    <w:rsid w:val="62385A21"/>
    <w:rsid w:val="623F5EB3"/>
    <w:rsid w:val="62602E8B"/>
    <w:rsid w:val="62617CDB"/>
    <w:rsid w:val="626239FD"/>
    <w:rsid w:val="62651F55"/>
    <w:rsid w:val="626A7019"/>
    <w:rsid w:val="62744B57"/>
    <w:rsid w:val="627713CE"/>
    <w:rsid w:val="62861D49"/>
    <w:rsid w:val="628C45E9"/>
    <w:rsid w:val="62966215"/>
    <w:rsid w:val="629F75C6"/>
    <w:rsid w:val="62A46A95"/>
    <w:rsid w:val="62A63AD1"/>
    <w:rsid w:val="62A93C76"/>
    <w:rsid w:val="62AF6016"/>
    <w:rsid w:val="62B13663"/>
    <w:rsid w:val="62B64D1B"/>
    <w:rsid w:val="62BF43D7"/>
    <w:rsid w:val="62C0749B"/>
    <w:rsid w:val="62C27AD6"/>
    <w:rsid w:val="62CE02DD"/>
    <w:rsid w:val="62CF7E8E"/>
    <w:rsid w:val="62E96CB9"/>
    <w:rsid w:val="62F35EAB"/>
    <w:rsid w:val="62FE4215"/>
    <w:rsid w:val="630F540A"/>
    <w:rsid w:val="63244182"/>
    <w:rsid w:val="63340537"/>
    <w:rsid w:val="6341756F"/>
    <w:rsid w:val="634745FD"/>
    <w:rsid w:val="636411EE"/>
    <w:rsid w:val="636D14ED"/>
    <w:rsid w:val="636D29B7"/>
    <w:rsid w:val="637F11C7"/>
    <w:rsid w:val="63932C3B"/>
    <w:rsid w:val="639C251E"/>
    <w:rsid w:val="63AF7684"/>
    <w:rsid w:val="63B05E85"/>
    <w:rsid w:val="63BD7753"/>
    <w:rsid w:val="63EB77F9"/>
    <w:rsid w:val="63EC0B76"/>
    <w:rsid w:val="63EE130C"/>
    <w:rsid w:val="63EE2310"/>
    <w:rsid w:val="640D33FF"/>
    <w:rsid w:val="641047EC"/>
    <w:rsid w:val="64207E67"/>
    <w:rsid w:val="6425304D"/>
    <w:rsid w:val="643E079E"/>
    <w:rsid w:val="643E7261"/>
    <w:rsid w:val="644A1DFA"/>
    <w:rsid w:val="64576C46"/>
    <w:rsid w:val="64625693"/>
    <w:rsid w:val="647D0C54"/>
    <w:rsid w:val="64822B08"/>
    <w:rsid w:val="648A1699"/>
    <w:rsid w:val="648B75C8"/>
    <w:rsid w:val="648D7B80"/>
    <w:rsid w:val="64B811F0"/>
    <w:rsid w:val="64C46E6C"/>
    <w:rsid w:val="64D40019"/>
    <w:rsid w:val="64D51F51"/>
    <w:rsid w:val="64D855AB"/>
    <w:rsid w:val="64E32223"/>
    <w:rsid w:val="64ED6F7D"/>
    <w:rsid w:val="64FF72C1"/>
    <w:rsid w:val="652155AD"/>
    <w:rsid w:val="652D3439"/>
    <w:rsid w:val="653F3E38"/>
    <w:rsid w:val="654007D7"/>
    <w:rsid w:val="65484372"/>
    <w:rsid w:val="654A6A33"/>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EB44FE"/>
    <w:rsid w:val="6600374B"/>
    <w:rsid w:val="660A55D5"/>
    <w:rsid w:val="660D2B63"/>
    <w:rsid w:val="66182B25"/>
    <w:rsid w:val="66195D1F"/>
    <w:rsid w:val="66293CB5"/>
    <w:rsid w:val="662C3493"/>
    <w:rsid w:val="662F14C1"/>
    <w:rsid w:val="66412D32"/>
    <w:rsid w:val="664E533D"/>
    <w:rsid w:val="66502F1A"/>
    <w:rsid w:val="66550497"/>
    <w:rsid w:val="66554FFE"/>
    <w:rsid w:val="66680149"/>
    <w:rsid w:val="667503A1"/>
    <w:rsid w:val="667E0AF5"/>
    <w:rsid w:val="6681435D"/>
    <w:rsid w:val="669071A6"/>
    <w:rsid w:val="66983AC3"/>
    <w:rsid w:val="66A91933"/>
    <w:rsid w:val="66B52CF4"/>
    <w:rsid w:val="66B8648F"/>
    <w:rsid w:val="66C3507B"/>
    <w:rsid w:val="66CD5512"/>
    <w:rsid w:val="66CF0738"/>
    <w:rsid w:val="66D528D9"/>
    <w:rsid w:val="66DE1DCB"/>
    <w:rsid w:val="66E16385"/>
    <w:rsid w:val="66EF0C8C"/>
    <w:rsid w:val="66FC67F3"/>
    <w:rsid w:val="67045DAC"/>
    <w:rsid w:val="6708350B"/>
    <w:rsid w:val="671C6E1E"/>
    <w:rsid w:val="672C1477"/>
    <w:rsid w:val="672E2EF9"/>
    <w:rsid w:val="67363AA8"/>
    <w:rsid w:val="673E62BD"/>
    <w:rsid w:val="674F0778"/>
    <w:rsid w:val="676203B8"/>
    <w:rsid w:val="67791C19"/>
    <w:rsid w:val="67844F4D"/>
    <w:rsid w:val="67863F8A"/>
    <w:rsid w:val="678D4264"/>
    <w:rsid w:val="679504D3"/>
    <w:rsid w:val="67A97EB4"/>
    <w:rsid w:val="67B50FCA"/>
    <w:rsid w:val="67C75C45"/>
    <w:rsid w:val="67D66ECC"/>
    <w:rsid w:val="67D864B1"/>
    <w:rsid w:val="67DF5567"/>
    <w:rsid w:val="67E72323"/>
    <w:rsid w:val="67F6361D"/>
    <w:rsid w:val="67F92D2D"/>
    <w:rsid w:val="67FA6407"/>
    <w:rsid w:val="68012E5F"/>
    <w:rsid w:val="68020CD8"/>
    <w:rsid w:val="68104592"/>
    <w:rsid w:val="68180C84"/>
    <w:rsid w:val="682A704B"/>
    <w:rsid w:val="682C2912"/>
    <w:rsid w:val="68371219"/>
    <w:rsid w:val="68527C92"/>
    <w:rsid w:val="685945FB"/>
    <w:rsid w:val="685E2CD9"/>
    <w:rsid w:val="6896709D"/>
    <w:rsid w:val="68970E0F"/>
    <w:rsid w:val="689B136E"/>
    <w:rsid w:val="68D34671"/>
    <w:rsid w:val="68D84E64"/>
    <w:rsid w:val="68D93FC1"/>
    <w:rsid w:val="68DD2939"/>
    <w:rsid w:val="68E105B4"/>
    <w:rsid w:val="68FD38BF"/>
    <w:rsid w:val="68FF4898"/>
    <w:rsid w:val="690B2FC2"/>
    <w:rsid w:val="691B1973"/>
    <w:rsid w:val="69215406"/>
    <w:rsid w:val="692354EA"/>
    <w:rsid w:val="693131F1"/>
    <w:rsid w:val="693A31AC"/>
    <w:rsid w:val="693C1361"/>
    <w:rsid w:val="694A30AA"/>
    <w:rsid w:val="69553130"/>
    <w:rsid w:val="695C2926"/>
    <w:rsid w:val="695D3D40"/>
    <w:rsid w:val="69632E1A"/>
    <w:rsid w:val="698E15F2"/>
    <w:rsid w:val="699B682C"/>
    <w:rsid w:val="69A56340"/>
    <w:rsid w:val="69AF2568"/>
    <w:rsid w:val="69C00DDA"/>
    <w:rsid w:val="69C050D1"/>
    <w:rsid w:val="69C17293"/>
    <w:rsid w:val="69CB12E7"/>
    <w:rsid w:val="69CC6190"/>
    <w:rsid w:val="69D477E1"/>
    <w:rsid w:val="69DE795B"/>
    <w:rsid w:val="69EA7983"/>
    <w:rsid w:val="69EB4AC9"/>
    <w:rsid w:val="69ED43C2"/>
    <w:rsid w:val="69F74E1B"/>
    <w:rsid w:val="69FF64FC"/>
    <w:rsid w:val="6A06274E"/>
    <w:rsid w:val="6A0D2668"/>
    <w:rsid w:val="6A2B0490"/>
    <w:rsid w:val="6A3966F1"/>
    <w:rsid w:val="6A4E31CB"/>
    <w:rsid w:val="6A573EFA"/>
    <w:rsid w:val="6A5B0162"/>
    <w:rsid w:val="6A607FFA"/>
    <w:rsid w:val="6A672C64"/>
    <w:rsid w:val="6A827CD3"/>
    <w:rsid w:val="6A8A340B"/>
    <w:rsid w:val="6ABF6103"/>
    <w:rsid w:val="6ACB1820"/>
    <w:rsid w:val="6AD2708B"/>
    <w:rsid w:val="6AE017AF"/>
    <w:rsid w:val="6AE13A41"/>
    <w:rsid w:val="6AEC2723"/>
    <w:rsid w:val="6AF03153"/>
    <w:rsid w:val="6B0A4C10"/>
    <w:rsid w:val="6B132454"/>
    <w:rsid w:val="6B156C0F"/>
    <w:rsid w:val="6B2A6459"/>
    <w:rsid w:val="6B544E25"/>
    <w:rsid w:val="6B571B21"/>
    <w:rsid w:val="6B577C9C"/>
    <w:rsid w:val="6B6C4131"/>
    <w:rsid w:val="6B6E024D"/>
    <w:rsid w:val="6B8232A7"/>
    <w:rsid w:val="6B860F89"/>
    <w:rsid w:val="6B867D90"/>
    <w:rsid w:val="6B9A64A1"/>
    <w:rsid w:val="6B9B5E1E"/>
    <w:rsid w:val="6B9C760F"/>
    <w:rsid w:val="6BA112C1"/>
    <w:rsid w:val="6BBA6367"/>
    <w:rsid w:val="6BDE52F6"/>
    <w:rsid w:val="6BE8231F"/>
    <w:rsid w:val="6BFB1D43"/>
    <w:rsid w:val="6BFD6ADB"/>
    <w:rsid w:val="6C0817DD"/>
    <w:rsid w:val="6C2A3071"/>
    <w:rsid w:val="6C2A5762"/>
    <w:rsid w:val="6C337D28"/>
    <w:rsid w:val="6C45268E"/>
    <w:rsid w:val="6C525797"/>
    <w:rsid w:val="6C60691D"/>
    <w:rsid w:val="6C67625F"/>
    <w:rsid w:val="6C692D3A"/>
    <w:rsid w:val="6C695B60"/>
    <w:rsid w:val="6C7700A4"/>
    <w:rsid w:val="6C7C2694"/>
    <w:rsid w:val="6C803B9D"/>
    <w:rsid w:val="6C846B06"/>
    <w:rsid w:val="6C9E13FC"/>
    <w:rsid w:val="6CCB71BE"/>
    <w:rsid w:val="6CE2295E"/>
    <w:rsid w:val="6CE808CA"/>
    <w:rsid w:val="6CEB4DCC"/>
    <w:rsid w:val="6CEF43EE"/>
    <w:rsid w:val="6CF80AED"/>
    <w:rsid w:val="6D0A18EB"/>
    <w:rsid w:val="6D2102A6"/>
    <w:rsid w:val="6D2F73BB"/>
    <w:rsid w:val="6D504B8A"/>
    <w:rsid w:val="6D5106CF"/>
    <w:rsid w:val="6D7F3029"/>
    <w:rsid w:val="6D8526DA"/>
    <w:rsid w:val="6D86305A"/>
    <w:rsid w:val="6D8D57CE"/>
    <w:rsid w:val="6D8D7699"/>
    <w:rsid w:val="6D971ADC"/>
    <w:rsid w:val="6D9D6E7A"/>
    <w:rsid w:val="6DBD7ABC"/>
    <w:rsid w:val="6DCA1607"/>
    <w:rsid w:val="6DCA2E7A"/>
    <w:rsid w:val="6DCA47C1"/>
    <w:rsid w:val="6DD03F02"/>
    <w:rsid w:val="6DD15F19"/>
    <w:rsid w:val="6DE30B3B"/>
    <w:rsid w:val="6DE63D3F"/>
    <w:rsid w:val="6DEB4522"/>
    <w:rsid w:val="6DFB14F6"/>
    <w:rsid w:val="6E1544A1"/>
    <w:rsid w:val="6E1F0EAA"/>
    <w:rsid w:val="6E2B1815"/>
    <w:rsid w:val="6E3C161F"/>
    <w:rsid w:val="6E403E85"/>
    <w:rsid w:val="6E40709D"/>
    <w:rsid w:val="6E4E31AA"/>
    <w:rsid w:val="6E5B3C9F"/>
    <w:rsid w:val="6E5C730A"/>
    <w:rsid w:val="6E640E43"/>
    <w:rsid w:val="6E651B70"/>
    <w:rsid w:val="6E6E2613"/>
    <w:rsid w:val="6E6F4256"/>
    <w:rsid w:val="6E72587D"/>
    <w:rsid w:val="6E7E5DCD"/>
    <w:rsid w:val="6E80233B"/>
    <w:rsid w:val="6E896B25"/>
    <w:rsid w:val="6E8E428E"/>
    <w:rsid w:val="6E922EBE"/>
    <w:rsid w:val="6E94645F"/>
    <w:rsid w:val="6EA12640"/>
    <w:rsid w:val="6EA20C57"/>
    <w:rsid w:val="6EB62A64"/>
    <w:rsid w:val="6EB902C5"/>
    <w:rsid w:val="6EC236F0"/>
    <w:rsid w:val="6ECC54EF"/>
    <w:rsid w:val="6EEA7610"/>
    <w:rsid w:val="6EEE6EF9"/>
    <w:rsid w:val="6F05661B"/>
    <w:rsid w:val="6F093655"/>
    <w:rsid w:val="6F0C345E"/>
    <w:rsid w:val="6F0D5C91"/>
    <w:rsid w:val="6F2A6828"/>
    <w:rsid w:val="6F325550"/>
    <w:rsid w:val="6F433E14"/>
    <w:rsid w:val="6F4A312D"/>
    <w:rsid w:val="6F4A7527"/>
    <w:rsid w:val="6F4C3742"/>
    <w:rsid w:val="6F516C59"/>
    <w:rsid w:val="6F5E158F"/>
    <w:rsid w:val="6F5E4306"/>
    <w:rsid w:val="6F613987"/>
    <w:rsid w:val="6F6B690A"/>
    <w:rsid w:val="6F6C34C3"/>
    <w:rsid w:val="6F871C17"/>
    <w:rsid w:val="6F976828"/>
    <w:rsid w:val="6F9859A5"/>
    <w:rsid w:val="6FA3348C"/>
    <w:rsid w:val="6FAD036A"/>
    <w:rsid w:val="6FAD3E06"/>
    <w:rsid w:val="6FB2516E"/>
    <w:rsid w:val="6FBC271E"/>
    <w:rsid w:val="6FC612E4"/>
    <w:rsid w:val="6FCC6BE3"/>
    <w:rsid w:val="6FDE6B3B"/>
    <w:rsid w:val="6FE64783"/>
    <w:rsid w:val="6FF06C81"/>
    <w:rsid w:val="702F29BA"/>
    <w:rsid w:val="703134A6"/>
    <w:rsid w:val="7037599D"/>
    <w:rsid w:val="704042CC"/>
    <w:rsid w:val="704839AA"/>
    <w:rsid w:val="704D06C7"/>
    <w:rsid w:val="70875A5F"/>
    <w:rsid w:val="708A1A17"/>
    <w:rsid w:val="708A3FC0"/>
    <w:rsid w:val="70943001"/>
    <w:rsid w:val="70963FA5"/>
    <w:rsid w:val="709B0465"/>
    <w:rsid w:val="709B6102"/>
    <w:rsid w:val="70A85D39"/>
    <w:rsid w:val="70AD72E4"/>
    <w:rsid w:val="70B35D5F"/>
    <w:rsid w:val="70D33502"/>
    <w:rsid w:val="70E71BB5"/>
    <w:rsid w:val="70EF59A1"/>
    <w:rsid w:val="70F13DAD"/>
    <w:rsid w:val="70F723A7"/>
    <w:rsid w:val="70FC578D"/>
    <w:rsid w:val="70FD0BDE"/>
    <w:rsid w:val="711757ED"/>
    <w:rsid w:val="71252E0B"/>
    <w:rsid w:val="714943D3"/>
    <w:rsid w:val="714F57D0"/>
    <w:rsid w:val="7166183B"/>
    <w:rsid w:val="71713F62"/>
    <w:rsid w:val="717F48BB"/>
    <w:rsid w:val="71803596"/>
    <w:rsid w:val="718B7435"/>
    <w:rsid w:val="71AD79D7"/>
    <w:rsid w:val="71B40EC6"/>
    <w:rsid w:val="71B63169"/>
    <w:rsid w:val="71BA5964"/>
    <w:rsid w:val="71BD5B6F"/>
    <w:rsid w:val="71C8026A"/>
    <w:rsid w:val="71DD579D"/>
    <w:rsid w:val="71E21D22"/>
    <w:rsid w:val="71E75452"/>
    <w:rsid w:val="71FE5AAD"/>
    <w:rsid w:val="72266F91"/>
    <w:rsid w:val="722C4E22"/>
    <w:rsid w:val="7232345A"/>
    <w:rsid w:val="726B27C5"/>
    <w:rsid w:val="726C450A"/>
    <w:rsid w:val="727D4041"/>
    <w:rsid w:val="728E2A9D"/>
    <w:rsid w:val="72B4033D"/>
    <w:rsid w:val="72BE1464"/>
    <w:rsid w:val="72C94B62"/>
    <w:rsid w:val="72CC7D4E"/>
    <w:rsid w:val="72D03357"/>
    <w:rsid w:val="72D26E42"/>
    <w:rsid w:val="72D5670D"/>
    <w:rsid w:val="72FA3F98"/>
    <w:rsid w:val="731C55DE"/>
    <w:rsid w:val="732067C0"/>
    <w:rsid w:val="73290B53"/>
    <w:rsid w:val="732C7AF8"/>
    <w:rsid w:val="73303125"/>
    <w:rsid w:val="733108A1"/>
    <w:rsid w:val="73326F07"/>
    <w:rsid w:val="733C7B8F"/>
    <w:rsid w:val="733F2D29"/>
    <w:rsid w:val="734308A5"/>
    <w:rsid w:val="734A42BF"/>
    <w:rsid w:val="735637FB"/>
    <w:rsid w:val="735764A9"/>
    <w:rsid w:val="73642C1F"/>
    <w:rsid w:val="736A0178"/>
    <w:rsid w:val="73876ADD"/>
    <w:rsid w:val="73955B31"/>
    <w:rsid w:val="739C1DB4"/>
    <w:rsid w:val="73A21415"/>
    <w:rsid w:val="73A25EB3"/>
    <w:rsid w:val="73AB65F1"/>
    <w:rsid w:val="73AF3E43"/>
    <w:rsid w:val="73B7410F"/>
    <w:rsid w:val="73BF2325"/>
    <w:rsid w:val="73BF4372"/>
    <w:rsid w:val="73C46544"/>
    <w:rsid w:val="73C87AE5"/>
    <w:rsid w:val="73D00207"/>
    <w:rsid w:val="73D4299C"/>
    <w:rsid w:val="73D94C57"/>
    <w:rsid w:val="73FE39BF"/>
    <w:rsid w:val="740C438E"/>
    <w:rsid w:val="742449CD"/>
    <w:rsid w:val="74433619"/>
    <w:rsid w:val="7444662D"/>
    <w:rsid w:val="74470879"/>
    <w:rsid w:val="74493FEA"/>
    <w:rsid w:val="744C3497"/>
    <w:rsid w:val="74522164"/>
    <w:rsid w:val="746D33CA"/>
    <w:rsid w:val="746F5B96"/>
    <w:rsid w:val="7471329A"/>
    <w:rsid w:val="747C40DE"/>
    <w:rsid w:val="747E73BB"/>
    <w:rsid w:val="74803253"/>
    <w:rsid w:val="74820F91"/>
    <w:rsid w:val="749105D7"/>
    <w:rsid w:val="74910F22"/>
    <w:rsid w:val="74934CFA"/>
    <w:rsid w:val="74945B34"/>
    <w:rsid w:val="74A74BA0"/>
    <w:rsid w:val="74B54BD2"/>
    <w:rsid w:val="74D54962"/>
    <w:rsid w:val="74D617DD"/>
    <w:rsid w:val="74EC7110"/>
    <w:rsid w:val="74ED3538"/>
    <w:rsid w:val="74F64793"/>
    <w:rsid w:val="74FA6E37"/>
    <w:rsid w:val="751476BD"/>
    <w:rsid w:val="751B2C3F"/>
    <w:rsid w:val="752A20C8"/>
    <w:rsid w:val="75313AD3"/>
    <w:rsid w:val="7539044B"/>
    <w:rsid w:val="753D016A"/>
    <w:rsid w:val="755A2CFB"/>
    <w:rsid w:val="755F2EEB"/>
    <w:rsid w:val="757426F0"/>
    <w:rsid w:val="758B4146"/>
    <w:rsid w:val="75946800"/>
    <w:rsid w:val="75AA79FD"/>
    <w:rsid w:val="75AF0AEF"/>
    <w:rsid w:val="75C44663"/>
    <w:rsid w:val="75CE37D2"/>
    <w:rsid w:val="75D041CA"/>
    <w:rsid w:val="75D8182A"/>
    <w:rsid w:val="75DB41D3"/>
    <w:rsid w:val="75DF0B30"/>
    <w:rsid w:val="75E31693"/>
    <w:rsid w:val="75E67035"/>
    <w:rsid w:val="75EC1970"/>
    <w:rsid w:val="760C3F3E"/>
    <w:rsid w:val="760D6B35"/>
    <w:rsid w:val="76170C16"/>
    <w:rsid w:val="76195012"/>
    <w:rsid w:val="76252AC9"/>
    <w:rsid w:val="762D5062"/>
    <w:rsid w:val="76594890"/>
    <w:rsid w:val="765F6DB2"/>
    <w:rsid w:val="766160CE"/>
    <w:rsid w:val="766709F0"/>
    <w:rsid w:val="767B762C"/>
    <w:rsid w:val="76813E83"/>
    <w:rsid w:val="76881373"/>
    <w:rsid w:val="76955453"/>
    <w:rsid w:val="769700E3"/>
    <w:rsid w:val="76A56024"/>
    <w:rsid w:val="76AE575C"/>
    <w:rsid w:val="76B20B08"/>
    <w:rsid w:val="76B46E45"/>
    <w:rsid w:val="76C441A8"/>
    <w:rsid w:val="76C963DC"/>
    <w:rsid w:val="76D70EAD"/>
    <w:rsid w:val="76DA3CE5"/>
    <w:rsid w:val="76E46EA9"/>
    <w:rsid w:val="77082D0E"/>
    <w:rsid w:val="770B031E"/>
    <w:rsid w:val="770F2EB6"/>
    <w:rsid w:val="7730780D"/>
    <w:rsid w:val="773713C4"/>
    <w:rsid w:val="774911AC"/>
    <w:rsid w:val="7764771B"/>
    <w:rsid w:val="776702B3"/>
    <w:rsid w:val="7771723B"/>
    <w:rsid w:val="777C4670"/>
    <w:rsid w:val="777D175B"/>
    <w:rsid w:val="778660AD"/>
    <w:rsid w:val="778B331A"/>
    <w:rsid w:val="778D5694"/>
    <w:rsid w:val="77931E63"/>
    <w:rsid w:val="779430F1"/>
    <w:rsid w:val="77953437"/>
    <w:rsid w:val="77983CCA"/>
    <w:rsid w:val="779D09B3"/>
    <w:rsid w:val="77A20C9C"/>
    <w:rsid w:val="77B440B2"/>
    <w:rsid w:val="77B76B1E"/>
    <w:rsid w:val="77C4189B"/>
    <w:rsid w:val="77C81F81"/>
    <w:rsid w:val="77E572D9"/>
    <w:rsid w:val="77F80DDD"/>
    <w:rsid w:val="77FB6B15"/>
    <w:rsid w:val="781B1EE7"/>
    <w:rsid w:val="783638FD"/>
    <w:rsid w:val="783E2F1F"/>
    <w:rsid w:val="784122A0"/>
    <w:rsid w:val="784E5FAE"/>
    <w:rsid w:val="78557994"/>
    <w:rsid w:val="785B5962"/>
    <w:rsid w:val="786C6F6F"/>
    <w:rsid w:val="78714637"/>
    <w:rsid w:val="788D6CCC"/>
    <w:rsid w:val="788E03AC"/>
    <w:rsid w:val="78A24335"/>
    <w:rsid w:val="78B32EC4"/>
    <w:rsid w:val="78BD2E45"/>
    <w:rsid w:val="78BF4B2B"/>
    <w:rsid w:val="78C472CC"/>
    <w:rsid w:val="78EB61CA"/>
    <w:rsid w:val="78FB6BC7"/>
    <w:rsid w:val="79045599"/>
    <w:rsid w:val="79133FB3"/>
    <w:rsid w:val="791519F8"/>
    <w:rsid w:val="791906F7"/>
    <w:rsid w:val="79195C70"/>
    <w:rsid w:val="794A5705"/>
    <w:rsid w:val="79533D55"/>
    <w:rsid w:val="795B2C19"/>
    <w:rsid w:val="795E3E17"/>
    <w:rsid w:val="79675AB4"/>
    <w:rsid w:val="798E7722"/>
    <w:rsid w:val="798F33B8"/>
    <w:rsid w:val="79934975"/>
    <w:rsid w:val="79AB14EB"/>
    <w:rsid w:val="79B2400A"/>
    <w:rsid w:val="79BA7AE2"/>
    <w:rsid w:val="79D02960"/>
    <w:rsid w:val="79D9097A"/>
    <w:rsid w:val="79D92719"/>
    <w:rsid w:val="79F929C7"/>
    <w:rsid w:val="7A0D425E"/>
    <w:rsid w:val="7A131608"/>
    <w:rsid w:val="7A234AB0"/>
    <w:rsid w:val="7A2F47FD"/>
    <w:rsid w:val="7A562C27"/>
    <w:rsid w:val="7A5A5660"/>
    <w:rsid w:val="7A5E6268"/>
    <w:rsid w:val="7A6D17E2"/>
    <w:rsid w:val="7A792E3D"/>
    <w:rsid w:val="7A8B281A"/>
    <w:rsid w:val="7A8F0026"/>
    <w:rsid w:val="7A910616"/>
    <w:rsid w:val="7A9F6812"/>
    <w:rsid w:val="7AA226ED"/>
    <w:rsid w:val="7AA83549"/>
    <w:rsid w:val="7AAB5F4C"/>
    <w:rsid w:val="7AAF1A96"/>
    <w:rsid w:val="7ACC31EA"/>
    <w:rsid w:val="7AD24ACD"/>
    <w:rsid w:val="7AE74F48"/>
    <w:rsid w:val="7AF34359"/>
    <w:rsid w:val="7AFD54FC"/>
    <w:rsid w:val="7B0645E7"/>
    <w:rsid w:val="7B246DD8"/>
    <w:rsid w:val="7B2F2F21"/>
    <w:rsid w:val="7B3127D1"/>
    <w:rsid w:val="7B35197B"/>
    <w:rsid w:val="7B366DB3"/>
    <w:rsid w:val="7B384952"/>
    <w:rsid w:val="7B421BBF"/>
    <w:rsid w:val="7B5B3475"/>
    <w:rsid w:val="7B5E6903"/>
    <w:rsid w:val="7B7A33D4"/>
    <w:rsid w:val="7B883EF8"/>
    <w:rsid w:val="7B9B3303"/>
    <w:rsid w:val="7B9D0509"/>
    <w:rsid w:val="7BA97FAA"/>
    <w:rsid w:val="7BAB493C"/>
    <w:rsid w:val="7BC16FE9"/>
    <w:rsid w:val="7BC64B88"/>
    <w:rsid w:val="7BCE5DC3"/>
    <w:rsid w:val="7BE67AB0"/>
    <w:rsid w:val="7C1C0197"/>
    <w:rsid w:val="7C1C0393"/>
    <w:rsid w:val="7C2129CD"/>
    <w:rsid w:val="7C3E1157"/>
    <w:rsid w:val="7C59628F"/>
    <w:rsid w:val="7C5F6C73"/>
    <w:rsid w:val="7C7F628D"/>
    <w:rsid w:val="7C8A5605"/>
    <w:rsid w:val="7C8D3DCB"/>
    <w:rsid w:val="7C920401"/>
    <w:rsid w:val="7C9A1B90"/>
    <w:rsid w:val="7CA315DE"/>
    <w:rsid w:val="7CB24D41"/>
    <w:rsid w:val="7CB9268A"/>
    <w:rsid w:val="7CC30FDF"/>
    <w:rsid w:val="7CF2724C"/>
    <w:rsid w:val="7CF862CC"/>
    <w:rsid w:val="7CF914A6"/>
    <w:rsid w:val="7CFB058D"/>
    <w:rsid w:val="7D01720E"/>
    <w:rsid w:val="7D0B1D39"/>
    <w:rsid w:val="7D0E463D"/>
    <w:rsid w:val="7D165CC0"/>
    <w:rsid w:val="7D216D46"/>
    <w:rsid w:val="7D2918C5"/>
    <w:rsid w:val="7D3B6292"/>
    <w:rsid w:val="7D4B48C8"/>
    <w:rsid w:val="7D5B1710"/>
    <w:rsid w:val="7D5D388E"/>
    <w:rsid w:val="7D7F7F70"/>
    <w:rsid w:val="7D852165"/>
    <w:rsid w:val="7D9773AA"/>
    <w:rsid w:val="7DC24932"/>
    <w:rsid w:val="7DDF2F26"/>
    <w:rsid w:val="7DF24C69"/>
    <w:rsid w:val="7E033CE1"/>
    <w:rsid w:val="7E090432"/>
    <w:rsid w:val="7E122228"/>
    <w:rsid w:val="7E2375C3"/>
    <w:rsid w:val="7E2A1B5D"/>
    <w:rsid w:val="7E2C1394"/>
    <w:rsid w:val="7E3D19D9"/>
    <w:rsid w:val="7E573606"/>
    <w:rsid w:val="7E5B4FA3"/>
    <w:rsid w:val="7E673C35"/>
    <w:rsid w:val="7E6A62B5"/>
    <w:rsid w:val="7E736889"/>
    <w:rsid w:val="7E776183"/>
    <w:rsid w:val="7E8256CA"/>
    <w:rsid w:val="7E8643FA"/>
    <w:rsid w:val="7E8A0AD4"/>
    <w:rsid w:val="7E9A4F60"/>
    <w:rsid w:val="7E9B455A"/>
    <w:rsid w:val="7E9F74E9"/>
    <w:rsid w:val="7EB91F39"/>
    <w:rsid w:val="7EC53267"/>
    <w:rsid w:val="7ED87C63"/>
    <w:rsid w:val="7ED90904"/>
    <w:rsid w:val="7EDB122C"/>
    <w:rsid w:val="7EDC4CAE"/>
    <w:rsid w:val="7EDE1FB1"/>
    <w:rsid w:val="7EF806DD"/>
    <w:rsid w:val="7EF80AC7"/>
    <w:rsid w:val="7EFC7061"/>
    <w:rsid w:val="7F092127"/>
    <w:rsid w:val="7F1B0D4A"/>
    <w:rsid w:val="7F1B1DD0"/>
    <w:rsid w:val="7F1C1B42"/>
    <w:rsid w:val="7F2E3911"/>
    <w:rsid w:val="7F337E07"/>
    <w:rsid w:val="7F3C77B2"/>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C67F7"/>
    <w:rsid w:val="7FCE4AFB"/>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F68A73-70BB-4501-A02D-0E46CFBF2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
    <w:qFormat/>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image" Target="media/image15.wmf"/><Relationship Id="rId39" Type="http://schemas.openxmlformats.org/officeDocument/2006/relationships/fontTable" Target="fontTable.xml"/><Relationship Id="rId21" Type="http://schemas.openxmlformats.org/officeDocument/2006/relationships/image" Target="media/image11.png"/><Relationship Id="rId34" Type="http://schemas.openxmlformats.org/officeDocument/2006/relationships/image" Target="media/image20.wmf"/><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wmf"/><Relationship Id="rId32" Type="http://schemas.openxmlformats.org/officeDocument/2006/relationships/image" Target="media/image19.wmf"/><Relationship Id="rId37" Type="http://schemas.openxmlformats.org/officeDocument/2006/relationships/oleObject" Target="embeddings/oleObject9.bin"/><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wmf"/><Relationship Id="rId23" Type="http://schemas.openxmlformats.org/officeDocument/2006/relationships/image" Target="media/image13.png"/><Relationship Id="rId28" Type="http://schemas.openxmlformats.org/officeDocument/2006/relationships/image" Target="media/image17.wmf"/><Relationship Id="rId36" Type="http://schemas.openxmlformats.org/officeDocument/2006/relationships/image" Target="media/image21.emf"/><Relationship Id="rId10" Type="http://schemas.openxmlformats.org/officeDocument/2006/relationships/oleObject" Target="embeddings/oleObject2.bin"/><Relationship Id="rId19" Type="http://schemas.openxmlformats.org/officeDocument/2006/relationships/image" Target="media/image9.png"/><Relationship Id="rId31" Type="http://schemas.openxmlformats.org/officeDocument/2006/relationships/oleObject" Target="embeddings/oleObject6.bin"/><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2.png"/><Relationship Id="rId27" Type="http://schemas.openxmlformats.org/officeDocument/2006/relationships/image" Target="media/image16.wmf"/><Relationship Id="rId30" Type="http://schemas.openxmlformats.org/officeDocument/2006/relationships/image" Target="media/image18.wmf"/><Relationship Id="rId35" Type="http://schemas.openxmlformats.org/officeDocument/2006/relationships/oleObject" Target="embeddings/oleObject8.bin"/><Relationship Id="rId8" Type="http://schemas.openxmlformats.org/officeDocument/2006/relationships/image" Target="media/image1.wmf"/><Relationship Id="rId3"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F527EA-0C9B-458F-84F9-AF00FC696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5791</Words>
  <Characters>33013</Characters>
  <Application>Microsoft Office Word</Application>
  <DocSecurity>0</DocSecurity>
  <Lines>275</Lines>
  <Paragraphs>77</Paragraphs>
  <ScaleCrop>false</ScaleCrop>
  <Company>Microsoft</Company>
  <LinksUpToDate>false</LinksUpToDate>
  <CharactersWithSpaces>38727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31</cp:revision>
  <cp:lastPrinted>2017-11-02T23:07:00Z</cp:lastPrinted>
  <dcterms:created xsi:type="dcterms:W3CDTF">2019-03-28T22:26:00Z</dcterms:created>
  <dcterms:modified xsi:type="dcterms:W3CDTF">2019-08-17T00:05:00Z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